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E0A2" w14:textId="2162216E" w:rsidR="0026795C" w:rsidRDefault="008154D5" w:rsidP="00916A2B">
      <w:pPr>
        <w:pStyle w:val="Heading1"/>
        <w:spacing w:after="120"/>
        <w:rPr>
          <w:rFonts w:ascii="Arial" w:hAnsi="Arial" w:cs="Arial"/>
          <w:b/>
          <w:bCs/>
          <w:color w:val="auto"/>
        </w:rPr>
      </w:pPr>
      <w:r>
        <w:rPr>
          <w:noProof/>
        </w:rPr>
        <mc:AlternateContent>
          <mc:Choice Requires="wps">
            <w:drawing>
              <wp:anchor distT="0" distB="0" distL="114300" distR="114300" simplePos="0" relativeHeight="251658241" behindDoc="1" locked="0" layoutInCell="1" allowOverlap="1" wp14:anchorId="4028CC64" wp14:editId="4CA94F5A">
                <wp:simplePos x="0" y="0"/>
                <wp:positionH relativeFrom="page">
                  <wp:posOffset>-359410</wp:posOffset>
                </wp:positionH>
                <wp:positionV relativeFrom="margin">
                  <wp:posOffset>469265</wp:posOffset>
                </wp:positionV>
                <wp:extent cx="6748145" cy="5984875"/>
                <wp:effectExtent l="0" t="0" r="0" b="0"/>
                <wp:wrapNone/>
                <wp:docPr id="17" name="Rectangle 17" descr="colored rectangle"/>
                <wp:cNvGraphicFramePr/>
                <a:graphic xmlns:a="http://schemas.openxmlformats.org/drawingml/2006/main">
                  <a:graphicData uri="http://schemas.microsoft.com/office/word/2010/wordprocessingShape">
                    <wps:wsp>
                      <wps:cNvSpPr/>
                      <wps:spPr>
                        <a:xfrm>
                          <a:off x="0" y="0"/>
                          <a:ext cx="6748145" cy="59848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11BCA19" id="Rectangle 17" o:spid="_x0000_s1026" alt="colored rectangle" style="position:absolute;margin-left:-28.3pt;margin-top:36.95pt;width:531.35pt;height:471.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" fillcolor="#b4c6e7 [1300]" stroked="f" strokeweight="1pt">
                <w10:wrap anchorx="page" anchory="margin"/>
              </v:rect>
            </w:pict>
          </mc:Fallback>
        </mc:AlternateContent>
      </w:r>
      <w:r w:rsidR="0026795C" w:rsidRPr="00D967AC">
        <w:rPr>
          <w:noProof/>
        </w:rPr>
        <w:drawing>
          <wp:anchor distT="0" distB="0" distL="114300" distR="114300" simplePos="0" relativeHeight="251658245" behindDoc="0" locked="0" layoutInCell="1" allowOverlap="1" wp14:anchorId="16551DF1" wp14:editId="77CF856F">
            <wp:simplePos x="0" y="0"/>
            <wp:positionH relativeFrom="page">
              <wp:posOffset>34290</wp:posOffset>
            </wp:positionH>
            <wp:positionV relativeFrom="paragraph">
              <wp:posOffset>-729615</wp:posOffset>
            </wp:positionV>
            <wp:extent cx="1959428" cy="1080655"/>
            <wp:effectExtent l="0" t="0" r="3175" b="5715"/>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a:blip r:embed="rId11">
                      <a:extLst>
                        <a:ext uri="{BEBA8EAE-BF5A-486C-A8C5-ECC9F3942E4B}">
                          <a14:imgProps xmlns:a14="http://schemas.microsoft.com/office/drawing/2010/main">
                            <a14:imgLayer r:embed="rId12">
                              <a14:imgEffect>
                                <a14:backgroundRemoval t="0" b="98462" l="0" r="97878">
                                  <a14:foregroundMark x1="19894" y1="46154" x2="19894" y2="46154"/>
                                  <a14:foregroundMark x1="4244" y1="44103" x2="4244" y2="44103"/>
                                  <a14:foregroundMark x1="89125" y1="15385" x2="89125" y2="15385"/>
                                  <a14:foregroundMark x1="93369" y1="46154" x2="93369" y2="46154"/>
                                  <a14:foregroundMark x1="9814" y1="63590" x2="9814" y2="63590"/>
                                  <a14:foregroundMark x1="12732" y1="67179" x2="12732" y2="67179"/>
                                  <a14:foregroundMark x1="12202" y1="63590" x2="12202" y2="63590"/>
                                  <a14:foregroundMark x1="52255" y1="66154" x2="44828" y2="62564"/>
                                  <a14:foregroundMark x1="61804" y1="64615" x2="72679" y2="61538"/>
                                  <a14:foregroundMark x1="53316" y1="68205" x2="64987" y2="56923"/>
                                  <a14:foregroundMark x1="73475" y1="58462" x2="49337" y2="77436"/>
                                  <a14:foregroundMark x1="49337" y1="77436" x2="76127" y2="53846"/>
                                  <a14:foregroundMark x1="76127" y1="53846" x2="94695" y2="54872"/>
                                  <a14:foregroundMark x1="84350" y1="71282" x2="58621" y2="82051"/>
                                  <a14:foregroundMark x1="58621" y1="82051" x2="59947" y2="68205"/>
                                  <a14:foregroundMark x1="67374" y1="64615" x2="74005" y2="62564"/>
                                  <a14:foregroundMark x1="78249" y1="56923" x2="98408" y2="83590"/>
                                  <a14:foregroundMark x1="98408" y1="83590" x2="98408" y2="37436"/>
                                  <a14:foregroundMark x1="98408" y1="37436" x2="76393" y2="95897"/>
                                  <a14:foregroundMark x1="76393" y1="95897" x2="87268" y2="13333"/>
                                  <a14:foregroundMark x1="87268" y1="13333" x2="71618" y2="69231"/>
                                  <a14:foregroundMark x1="71618" y1="69231" x2="75066" y2="19487"/>
                                  <a14:foregroundMark x1="75066" y1="19487" x2="54642" y2="51282"/>
                                  <a14:foregroundMark x1="54642" y1="51282" x2="76658" y2="17436"/>
                                  <a14:foregroundMark x1="76658" y1="17436" x2="41645" y2="86154"/>
                                  <a14:foregroundMark x1="41645" y1="86154" x2="66313" y2="20000"/>
                                  <a14:foregroundMark x1="66313" y1="20000" x2="42706" y2="61538"/>
                                  <a14:foregroundMark x1="42706" y1="61538" x2="60212" y2="15385"/>
                                  <a14:foregroundMark x1="60212" y1="15385" x2="23873" y2="86667"/>
                                  <a14:foregroundMark x1="23873" y1="86667" x2="58090" y2="10769"/>
                                  <a14:foregroundMark x1="58090" y1="10769" x2="38727" y2="49744"/>
                                  <a14:foregroundMark x1="38727" y1="49744" x2="55172" y2="16923"/>
                                  <a14:foregroundMark x1="55172" y1="16923" x2="24668" y2="70769"/>
                                  <a14:foregroundMark x1="24668" y1="70769" x2="47480" y2="21538"/>
                                  <a14:foregroundMark x1="47480" y1="21538" x2="5570" y2="88205"/>
                                  <a14:foregroundMark x1="5570" y1="88205" x2="39257" y2="16923"/>
                                  <a14:foregroundMark x1="39257" y1="16923" x2="8753" y2="83590"/>
                                  <a14:foregroundMark x1="8753" y1="83590" x2="57560" y2="0"/>
                                  <a14:foregroundMark x1="57560" y1="0" x2="17507" y2="49231"/>
                                  <a14:foregroundMark x1="17507" y1="49231" x2="37135" y2="16410"/>
                                  <a14:foregroundMark x1="37135" y1="16410" x2="6631" y2="52821"/>
                                  <a14:foregroundMark x1="6631" y1="52821" x2="27851" y2="21026"/>
                                  <a14:foregroundMark x1="27851" y1="21026" x2="6101" y2="53846"/>
                                  <a14:foregroundMark x1="6101" y1="53846" x2="27851" y2="5641"/>
                                  <a14:foregroundMark x1="27851" y1="5641" x2="3448" y2="36923"/>
                                  <a14:foregroundMark x1="3448" y1="36923" x2="23342" y2="9231"/>
                                  <a14:foregroundMark x1="23342" y1="9231" x2="9549" y2="50769"/>
                                  <a14:foregroundMark x1="9549" y1="50769" x2="23607" y2="12821"/>
                                  <a14:foregroundMark x1="23607" y1="12821" x2="4244" y2="66154"/>
                                  <a14:foregroundMark x1="4244" y1="66154" x2="20159" y2="23077"/>
                                  <a14:foregroundMark x1="20159" y1="23077" x2="1061" y2="67692"/>
                                  <a14:foregroundMark x1="1061" y1="67692" x2="23607" y2="9744"/>
                                  <a14:foregroundMark x1="23607" y1="9744" x2="0" y2="58462"/>
                                  <a14:foregroundMark x1="0" y1="58462" x2="18037" y2="25641"/>
                                  <a14:foregroundMark x1="18037" y1="25641" x2="1326" y2="73333"/>
                                  <a14:foregroundMark x1="1326" y1="73333" x2="9814" y2="24103"/>
                                  <a14:foregroundMark x1="9814" y1="24103" x2="2918" y2="91282"/>
                                  <a14:foregroundMark x1="2918" y1="91282" x2="35013" y2="10256"/>
                                  <a14:foregroundMark x1="35013" y1="10256" x2="4509" y2="80000"/>
                                  <a14:foregroundMark x1="4509" y1="80000" x2="27586" y2="17949"/>
                                  <a14:foregroundMark x1="27586" y1="17949" x2="10875" y2="52821"/>
                                  <a14:foregroundMark x1="10875" y1="52821" x2="19098" y2="10769"/>
                                  <a14:foregroundMark x1="19098" y1="10769" x2="4775" y2="56923"/>
                                  <a14:foregroundMark x1="4775" y1="56923" x2="20690" y2="14872"/>
                                  <a14:foregroundMark x1="20690" y1="14872" x2="8223" y2="55897"/>
                                  <a14:foregroundMark x1="8223" y1="55897" x2="29178" y2="4615"/>
                                  <a14:foregroundMark x1="29178" y1="4615" x2="12732" y2="37436"/>
                                  <a14:foregroundMark x1="12732" y1="37436" x2="31034" y2="8718"/>
                                  <a14:foregroundMark x1="31034" y1="8718" x2="55703" y2="2051"/>
                                  <a14:foregroundMark x1="55703" y1="2051" x2="36605" y2="29744"/>
                                  <a14:foregroundMark x1="36605" y1="29744" x2="9284" y2="18462"/>
                                  <a14:foregroundMark x1="9284" y1="18462" x2="53316" y2="13846"/>
                                  <a14:foregroundMark x1="53316" y1="13846" x2="86737" y2="16410"/>
                                  <a14:foregroundMark x1="86737" y1="16410" x2="28912" y2="39487"/>
                                  <a14:foregroundMark x1="28912" y1="39487" x2="59416" y2="5641"/>
                                  <a14:foregroundMark x1="59416" y1="5641" x2="28382" y2="52308"/>
                                  <a14:foregroundMark x1="28382" y1="52308" x2="70557" y2="5641"/>
                                  <a14:foregroundMark x1="70557" y1="5641" x2="27056" y2="9744"/>
                                  <a14:foregroundMark x1="27056" y1="9744" x2="45358" y2="13333"/>
                                  <a14:foregroundMark x1="34483" y1="33846" x2="2387" y2="30256"/>
                                  <a14:foregroundMark x1="2387" y1="30256" x2="21220" y2="17436"/>
                                  <a14:foregroundMark x1="24934" y1="16410" x2="24934" y2="16410"/>
                                  <a14:foregroundMark x1="7162" y1="3077" x2="7162" y2="3077"/>
                                  <a14:foregroundMark x1="16976" y1="10769" x2="3714" y2="6667"/>
                                  <a14:foregroundMark x1="9814" y1="12308" x2="34218" y2="9744"/>
                                  <a14:foregroundMark x1="34218" y1="9744" x2="44297" y2="14359"/>
                                  <a14:foregroundMark x1="77719" y1="10769" x2="94164" y2="46154"/>
                                  <a14:foregroundMark x1="94164" y1="46154" x2="89655" y2="96410"/>
                                  <a14:foregroundMark x1="89655" y1="96410" x2="96552" y2="53846"/>
                                  <a14:foregroundMark x1="96552" y1="53846" x2="92838" y2="98974"/>
                                  <a14:foregroundMark x1="92838" y1="98974" x2="92838" y2="98974"/>
                                  <a14:foregroundMark x1="93369" y1="31795" x2="98143" y2="13333"/>
                                  <a14:foregroundMark x1="55172" y1="83590" x2="28382" y2="95385"/>
                                  <a14:foregroundMark x1="28382" y1="95385" x2="68435" y2="90256"/>
                                  <a14:foregroundMark x1="68435" y1="90256" x2="27056" y2="97949"/>
                                  <a14:foregroundMark x1="27056" y1="97949" x2="15119" y2="77949"/>
                                  <a14:foregroundMark x1="23077" y1="77949" x2="50928" y2="66154"/>
                                  <a14:foregroundMark x1="50928" y1="66154" x2="19098" y2="73846"/>
                                  <a14:foregroundMark x1="19098" y1="73846" x2="54111" y2="58462"/>
                                  <a14:foregroundMark x1="54111" y1="58462" x2="20955" y2="72821"/>
                                  <a14:foregroundMark x1="20955" y1="72821" x2="45358" y2="68205"/>
                                  <a14:foregroundMark x1="60743" y1="69231" x2="0" y2="75897"/>
                                  <a14:foregroundMark x1="0" y1="75897" x2="57294" y2="67179"/>
                                  <a14:foregroundMark x1="57294" y1="67179" x2="31830" y2="77436"/>
                                  <a14:foregroundMark x1="31830" y1="77436" x2="42971" y2="61538"/>
                                  <a14:foregroundMark x1="97613" y1="0" x2="97613" y2="0"/>
                                  <a14:foregroundMark x1="93369" y1="5641" x2="84881" y2="6667"/>
                                  <a14:foregroundMark x1="79310" y1="67179" x2="84350" y2="63590"/>
                                  <a14:foregroundMark x1="82493" y1="63590" x2="76393" y2="66154"/>
                                  <a14:foregroundMark x1="82493" y1="63590" x2="78780" y2="62564"/>
                                  <a14:foregroundMark x1="85411" y1="61538" x2="97082" y2="67179"/>
                                  <a14:foregroundMark x1="64987" y1="60513" x2="70292" y2="60513"/>
                                  <a14:foregroundMark x1="15119" y1="64615" x2="26790" y2="70256"/>
                                  <a14:foregroundMark x1="31565" y1="61538" x2="30239" y2="64615"/>
                                  <a14:foregroundMark x1="15650" y1="14359" x2="15650" y2="14359"/>
                                  <a14:foregroundMark x1="45358" y1="16410" x2="531" y2="25128"/>
                                  <a14:foregroundMark x1="75862" y1="25128" x2="51459" y2="57949"/>
                                  <a14:foregroundMark x1="51459" y1="57949" x2="23077" y2="56410"/>
                                  <a14:foregroundMark x1="23077" y1="56410" x2="73740" y2="30256"/>
                                  <a14:foregroundMark x1="73740" y1="30256" x2="36605" y2="84103"/>
                                  <a14:foregroundMark x1="36605" y1="84103" x2="12467" y2="73846"/>
                                  <a14:foregroundMark x1="12467" y1="73846" x2="58621" y2="53846"/>
                                  <a14:foregroundMark x1="58621" y1="53846" x2="28912" y2="63077"/>
                                  <a14:foregroundMark x1="28912" y1="63077" x2="66578" y2="58462"/>
                                  <a14:foregroundMark x1="66578" y1="58462" x2="28382" y2="65128"/>
                                  <a14:foregroundMark x1="28382" y1="65128" x2="83554" y2="43077"/>
                                  <a14:foregroundMark x1="83554" y1="43077" x2="48541" y2="60000"/>
                                  <a14:foregroundMark x1="48541" y1="60000" x2="72679" y2="38974"/>
                                  <a14:foregroundMark x1="72679" y1="38974" x2="2918" y2="67692"/>
                                  <a14:foregroundMark x1="2918" y1="67692" x2="76658" y2="11282"/>
                                  <a14:foregroundMark x1="76658" y1="11282" x2="23873" y2="46154"/>
                                  <a14:foregroundMark x1="23873" y1="46154" x2="61804" y2="10769"/>
                                  <a14:foregroundMark x1="61804" y1="10769" x2="24403" y2="53846"/>
                                  <a14:foregroundMark x1="24403" y1="53846" x2="73475" y2="21026"/>
                                  <a14:foregroundMark x1="73475" y1="21026" x2="29708" y2="56923"/>
                                  <a14:foregroundMark x1="29708" y1="56923" x2="76393" y2="32821"/>
                                </a14:backgroundRemoval>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959428" cy="1080655"/>
                    </a:xfrm>
                    <a:prstGeom prst="rect">
                      <a:avLst/>
                    </a:prstGeom>
                  </pic:spPr>
                </pic:pic>
              </a:graphicData>
            </a:graphic>
            <wp14:sizeRelH relativeFrom="margin">
              <wp14:pctWidth>0</wp14:pctWidth>
            </wp14:sizeRelH>
            <wp14:sizeRelV relativeFrom="margin">
              <wp14:pctHeight>0</wp14:pctHeight>
            </wp14:sizeRelV>
          </wp:anchor>
        </w:drawing>
      </w:r>
    </w:p>
    <w:p w14:paraId="59786354" w14:textId="601F6B53" w:rsidR="0026795C" w:rsidRDefault="002C48F4" w:rsidP="0026795C">
      <w:pPr>
        <w:rPr>
          <w:noProof/>
        </w:rPr>
      </w:pPr>
      <w:r>
        <w:rPr>
          <w:noProof/>
        </w:rPr>
        <mc:AlternateContent>
          <mc:Choice Requires="wps">
            <w:drawing>
              <wp:anchor distT="0" distB="0" distL="114300" distR="114300" simplePos="0" relativeHeight="251658244" behindDoc="1" locked="0" layoutInCell="1" allowOverlap="1" wp14:anchorId="5CC18078" wp14:editId="410F5B25">
                <wp:simplePos x="0" y="0"/>
                <wp:positionH relativeFrom="column">
                  <wp:posOffset>-600710</wp:posOffset>
                </wp:positionH>
                <wp:positionV relativeFrom="paragraph">
                  <wp:posOffset>3514725</wp:posOffset>
                </wp:positionV>
                <wp:extent cx="5138420" cy="1077595"/>
                <wp:effectExtent l="0" t="0" r="0" b="0"/>
                <wp:wrapTight wrapText="bothSides">
                  <wp:wrapPolygon edited="0">
                    <wp:start x="240" y="0"/>
                    <wp:lineTo x="240" y="21002"/>
                    <wp:lineTo x="21301" y="21002"/>
                    <wp:lineTo x="21301" y="0"/>
                    <wp:lineTo x="240" y="0"/>
                  </wp:wrapPolygon>
                </wp:wrapTight>
                <wp:docPr id="4" name="Text Box 4"/>
                <wp:cNvGraphicFramePr/>
                <a:graphic xmlns:a="http://schemas.openxmlformats.org/drawingml/2006/main">
                  <a:graphicData uri="http://schemas.microsoft.com/office/word/2010/wordprocessingShape">
                    <wps:wsp>
                      <wps:cNvSpPr txBox="1"/>
                      <wps:spPr>
                        <a:xfrm>
                          <a:off x="0" y="0"/>
                          <a:ext cx="5138420" cy="1077595"/>
                        </a:xfrm>
                        <a:prstGeom prst="rect">
                          <a:avLst/>
                        </a:prstGeom>
                        <a:noFill/>
                        <a:ln w="6350">
                          <a:noFill/>
                        </a:ln>
                      </wps:spPr>
                      <wps:txbx>
                        <w:txbxContent>
                          <w:p w14:paraId="43A8BF75" w14:textId="4A3F8E93" w:rsidR="0004462F" w:rsidRPr="0004462F" w:rsidRDefault="0004462F" w:rsidP="0026795C">
                            <w:pPr>
                              <w:pStyle w:val="Subtitle"/>
                              <w:rPr>
                                <w:rFonts w:cs="Arial"/>
                                <w:color w:val="auto"/>
                                <w:sz w:val="36"/>
                                <w:szCs w:val="36"/>
                                <w:lang w:val="en-AU"/>
                              </w:rPr>
                            </w:pPr>
                            <w:r>
                              <w:rPr>
                                <w:rFonts w:cs="Arial"/>
                                <w:color w:val="auto"/>
                                <w:sz w:val="36"/>
                                <w:szCs w:val="36"/>
                                <w:lang w:val="en-AU"/>
                              </w:rPr>
                              <w:t>LOT</w:t>
                            </w:r>
                            <w:r w:rsidRPr="0004462F">
                              <w:rPr>
                                <w:rFonts w:cs="Arial"/>
                                <w:color w:val="auto"/>
                                <w:sz w:val="36"/>
                                <w:szCs w:val="36"/>
                                <w:lang w:val="en-AU"/>
                              </w:rPr>
                              <w:t xml:space="preserve"> 2 DP 707260 </w:t>
                            </w:r>
                            <w:r w:rsidR="00F03726">
                              <w:rPr>
                                <w:rFonts w:cs="Arial"/>
                                <w:color w:val="auto"/>
                                <w:sz w:val="36"/>
                                <w:szCs w:val="36"/>
                                <w:lang w:val="en-AU"/>
                              </w:rPr>
                              <w:t>&amp;</w:t>
                            </w:r>
                            <w:r w:rsidRPr="0004462F">
                              <w:rPr>
                                <w:rFonts w:cs="Arial"/>
                                <w:color w:val="auto"/>
                                <w:sz w:val="36"/>
                                <w:szCs w:val="36"/>
                                <w:lang w:val="en-AU"/>
                              </w:rPr>
                              <w:t xml:space="preserve"> </w:t>
                            </w:r>
                            <w:r>
                              <w:rPr>
                                <w:rFonts w:cs="Arial"/>
                                <w:color w:val="auto"/>
                                <w:sz w:val="36"/>
                                <w:szCs w:val="36"/>
                                <w:lang w:val="en-AU"/>
                              </w:rPr>
                              <w:t>LOT</w:t>
                            </w:r>
                            <w:r w:rsidRPr="0004462F">
                              <w:rPr>
                                <w:rFonts w:cs="Arial"/>
                                <w:color w:val="auto"/>
                                <w:sz w:val="36"/>
                                <w:szCs w:val="36"/>
                                <w:lang w:val="en-AU"/>
                              </w:rPr>
                              <w:t xml:space="preserve"> 1 DP 705438</w:t>
                            </w:r>
                          </w:p>
                          <w:p w14:paraId="285006F2" w14:textId="08215BA8" w:rsidR="0026795C" w:rsidRPr="0004462F" w:rsidRDefault="0004462F" w:rsidP="0026795C">
                            <w:pPr>
                              <w:pStyle w:val="Subtitle"/>
                              <w:rPr>
                                <w:rFonts w:cs="Arial"/>
                                <w:color w:val="auto"/>
                                <w:sz w:val="40"/>
                                <w:szCs w:val="12"/>
                                <w:lang w:val="en-AU"/>
                              </w:rPr>
                            </w:pPr>
                            <w:r>
                              <w:rPr>
                                <w:rFonts w:cs="Arial"/>
                                <w:color w:val="auto"/>
                                <w:sz w:val="36"/>
                                <w:szCs w:val="36"/>
                                <w:lang w:val="en-AU"/>
                              </w:rPr>
                              <w:t>ROSEDALE ROAD, ASHLEY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CC18078" id="_x0000_t202" coordsize="21600,21600" o:spt="202" path="m,l,21600r21600,l21600,xe">
                <v:stroke joinstyle="miter"/>
                <v:path gradientshapeok="t" o:connecttype="rect"/>
              </v:shapetype>
              <v:shape id="Text Box 4" o:spid="_x0000_s1026" type="#_x0000_t202" style="position:absolute;margin-left:-47.3pt;margin-top:276.75pt;width:404.6pt;height:84.8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" filled="f" stroked="f" strokeweight=".5pt">
                <v:textbox>
                  <w:txbxContent>
                    <w:p w14:paraId="43A8BF75" w14:textId="4A3F8E93" w:rsidR="0004462F" w:rsidRPr="0004462F" w:rsidRDefault="0004462F" w:rsidP="0026795C">
                      <w:pPr>
                        <w:pStyle w:val="Subtitle"/>
                        <w:rPr>
                          <w:rFonts w:cs="Arial"/>
                          <w:color w:val="auto"/>
                          <w:sz w:val="36"/>
                          <w:szCs w:val="36"/>
                          <w:lang w:val="en-AU"/>
                        </w:rPr>
                      </w:pPr>
                      <w:r>
                        <w:rPr>
                          <w:rFonts w:cs="Arial"/>
                          <w:color w:val="auto"/>
                          <w:sz w:val="36"/>
                          <w:szCs w:val="36"/>
                          <w:lang w:val="en-AU"/>
                        </w:rPr>
                        <w:t>LOT</w:t>
                      </w:r>
                      <w:r w:rsidRPr="0004462F">
                        <w:rPr>
                          <w:rFonts w:cs="Arial"/>
                          <w:color w:val="auto"/>
                          <w:sz w:val="36"/>
                          <w:szCs w:val="36"/>
                          <w:lang w:val="en-AU"/>
                        </w:rPr>
                        <w:t xml:space="preserve"> 2 DP 707260 </w:t>
                      </w:r>
                      <w:r w:rsidR="00F03726">
                        <w:rPr>
                          <w:rFonts w:cs="Arial"/>
                          <w:color w:val="auto"/>
                          <w:sz w:val="36"/>
                          <w:szCs w:val="36"/>
                          <w:lang w:val="en-AU"/>
                        </w:rPr>
                        <w:t>&amp;</w:t>
                      </w:r>
                      <w:r w:rsidRPr="0004462F">
                        <w:rPr>
                          <w:rFonts w:cs="Arial"/>
                          <w:color w:val="auto"/>
                          <w:sz w:val="36"/>
                          <w:szCs w:val="36"/>
                          <w:lang w:val="en-AU"/>
                        </w:rPr>
                        <w:t xml:space="preserve"> </w:t>
                      </w:r>
                      <w:r>
                        <w:rPr>
                          <w:rFonts w:cs="Arial"/>
                          <w:color w:val="auto"/>
                          <w:sz w:val="36"/>
                          <w:szCs w:val="36"/>
                          <w:lang w:val="en-AU"/>
                        </w:rPr>
                        <w:t>LOT</w:t>
                      </w:r>
                      <w:r w:rsidRPr="0004462F">
                        <w:rPr>
                          <w:rFonts w:cs="Arial"/>
                          <w:color w:val="auto"/>
                          <w:sz w:val="36"/>
                          <w:szCs w:val="36"/>
                          <w:lang w:val="en-AU"/>
                        </w:rPr>
                        <w:t xml:space="preserve"> 1 DP 705438</w:t>
                      </w:r>
                    </w:p>
                    <w:p w14:paraId="285006F2" w14:textId="08215BA8" w:rsidR="0026795C" w:rsidRPr="0004462F" w:rsidRDefault="0004462F" w:rsidP="0026795C">
                      <w:pPr>
                        <w:pStyle w:val="Subtitle"/>
                        <w:rPr>
                          <w:rFonts w:cs="Arial"/>
                          <w:color w:val="auto"/>
                          <w:sz w:val="40"/>
                          <w:szCs w:val="12"/>
                          <w:lang w:val="en-AU"/>
                        </w:rPr>
                      </w:pPr>
                      <w:r>
                        <w:rPr>
                          <w:rFonts w:cs="Arial"/>
                          <w:color w:val="auto"/>
                          <w:sz w:val="36"/>
                          <w:szCs w:val="36"/>
                          <w:lang w:val="en-AU"/>
                        </w:rPr>
                        <w:t>ROSEDALE ROAD, ASHLEY</w:t>
                      </w:r>
                    </w:p>
                  </w:txbxContent>
                </v:textbox>
                <w10:wrap type="tight"/>
              </v:shape>
            </w:pict>
          </mc:Fallback>
        </mc:AlternateContent>
      </w:r>
      <w:r w:rsidR="007E3B0D">
        <w:rPr>
          <w:noProof/>
        </w:rPr>
        <mc:AlternateContent>
          <mc:Choice Requires="wps">
            <w:drawing>
              <wp:anchor distT="0" distB="0" distL="114300" distR="114300" simplePos="0" relativeHeight="251658243" behindDoc="1" locked="0" layoutInCell="1" allowOverlap="1" wp14:anchorId="743424F4" wp14:editId="4B8058F8">
                <wp:simplePos x="0" y="0"/>
                <wp:positionH relativeFrom="column">
                  <wp:posOffset>-682625</wp:posOffset>
                </wp:positionH>
                <wp:positionV relativeFrom="paragraph">
                  <wp:posOffset>2095500</wp:posOffset>
                </wp:positionV>
                <wp:extent cx="5138420" cy="1377950"/>
                <wp:effectExtent l="0" t="0" r="0" b="0"/>
                <wp:wrapTight wrapText="bothSides">
                  <wp:wrapPolygon edited="0">
                    <wp:start x="240" y="0"/>
                    <wp:lineTo x="240" y="21202"/>
                    <wp:lineTo x="21301" y="21202"/>
                    <wp:lineTo x="21301" y="0"/>
                    <wp:lineTo x="240" y="0"/>
                  </wp:wrapPolygon>
                </wp:wrapTight>
                <wp:docPr id="3" name="Text Box 3"/>
                <wp:cNvGraphicFramePr/>
                <a:graphic xmlns:a="http://schemas.openxmlformats.org/drawingml/2006/main">
                  <a:graphicData uri="http://schemas.microsoft.com/office/word/2010/wordprocessingShape">
                    <wps:wsp>
                      <wps:cNvSpPr txBox="1"/>
                      <wps:spPr>
                        <a:xfrm>
                          <a:off x="0" y="0"/>
                          <a:ext cx="5138420" cy="1377950"/>
                        </a:xfrm>
                        <a:prstGeom prst="rect">
                          <a:avLst/>
                        </a:prstGeom>
                        <a:noFill/>
                        <a:ln w="6350">
                          <a:noFill/>
                        </a:ln>
                      </wps:spPr>
                      <wps:txbx>
                        <w:txbxContent>
                          <w:p w14:paraId="139DD52C" w14:textId="0F173065" w:rsidR="0026795C" w:rsidRPr="007E3B0D" w:rsidRDefault="00E11826" w:rsidP="0026795C">
                            <w:pPr>
                              <w:pStyle w:val="Subtitle"/>
                              <w:rPr>
                                <w:rFonts w:cs="Arial"/>
                                <w:color w:val="auto"/>
                                <w:sz w:val="52"/>
                                <w:szCs w:val="18"/>
                                <w:lang w:val="en-AU"/>
                              </w:rPr>
                            </w:pPr>
                            <w:r>
                              <w:rPr>
                                <w:rFonts w:cs="Arial"/>
                                <w:color w:val="auto"/>
                                <w:sz w:val="36"/>
                                <w:szCs w:val="36"/>
                                <w:lang w:val="en-AU"/>
                              </w:rPr>
                              <w:t>CONSTRUCTION OF A 5MW SOLAR FARM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3424F4" id="Text Box 3" o:spid="_x0000_s1027" type="#_x0000_t202" style="position:absolute;margin-left:-53.75pt;margin-top:165pt;width:404.6pt;height:10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" filled="f" stroked="f" strokeweight=".5pt">
                <v:textbox>
                  <w:txbxContent>
                    <w:p w14:paraId="139DD52C" w14:textId="0F173065" w:rsidR="0026795C" w:rsidRPr="007E3B0D" w:rsidRDefault="00E11826" w:rsidP="0026795C">
                      <w:pPr>
                        <w:pStyle w:val="Subtitle"/>
                        <w:rPr>
                          <w:rFonts w:cs="Arial"/>
                          <w:color w:val="auto"/>
                          <w:sz w:val="52"/>
                          <w:szCs w:val="18"/>
                          <w:lang w:val="en-AU"/>
                        </w:rPr>
                      </w:pPr>
                      <w:r>
                        <w:rPr>
                          <w:rFonts w:cs="Arial"/>
                          <w:color w:val="auto"/>
                          <w:sz w:val="36"/>
                          <w:szCs w:val="36"/>
                          <w:lang w:val="en-AU"/>
                        </w:rPr>
                        <w:t>CONSTRUCTION OF A 5MW SOLAR FARM</w:t>
                      </w:r>
                    </w:p>
                  </w:txbxContent>
                </v:textbox>
                <w10:wrap type="tight"/>
              </v:shape>
            </w:pict>
          </mc:Fallback>
        </mc:AlternateContent>
      </w:r>
      <w:r w:rsidR="008154D5">
        <w:rPr>
          <w:noProof/>
        </w:rPr>
        <mc:AlternateContent>
          <mc:Choice Requires="wps">
            <w:drawing>
              <wp:anchor distT="0" distB="0" distL="114300" distR="114300" simplePos="0" relativeHeight="251658242" behindDoc="0" locked="0" layoutInCell="1" allowOverlap="1" wp14:anchorId="7A59B670" wp14:editId="63F9EFD1">
                <wp:simplePos x="0" y="0"/>
                <wp:positionH relativeFrom="column">
                  <wp:posOffset>-685800</wp:posOffset>
                </wp:positionH>
                <wp:positionV relativeFrom="paragraph">
                  <wp:posOffset>883920</wp:posOffset>
                </wp:positionV>
                <wp:extent cx="5352176" cy="571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52176" cy="571500"/>
                        </a:xfrm>
                        <a:prstGeom prst="rect">
                          <a:avLst/>
                        </a:prstGeom>
                        <a:noFill/>
                        <a:ln w="6350">
                          <a:noFill/>
                        </a:ln>
                      </wps:spPr>
                      <wps:txbx>
                        <w:txbxContent>
                          <w:p w14:paraId="71744D3B" w14:textId="1DE90A35" w:rsidR="0026795C" w:rsidRPr="002E1972" w:rsidRDefault="0026795C" w:rsidP="0026795C">
                            <w:pPr>
                              <w:pStyle w:val="Title"/>
                              <w:rPr>
                                <w:rFonts w:ascii="Arial" w:hAnsi="Arial" w:cs="Arial"/>
                                <w:color w:val="auto"/>
                                <w:sz w:val="56"/>
                                <w:szCs w:val="56"/>
                                <w:lang w:val="en-AU"/>
                              </w:rPr>
                            </w:pPr>
                            <w:r>
                              <w:rPr>
                                <w:rFonts w:ascii="Arial" w:hAnsi="Arial" w:cs="Arial"/>
                                <w:color w:val="auto"/>
                                <w:sz w:val="56"/>
                                <w:szCs w:val="56"/>
                                <w:lang w:val="en-AU"/>
                              </w:rPr>
                              <w:t>DCP Compliance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59B670" id="Text Box 21" o:spid="_x0000_s1028" type="#_x0000_t202" style="position:absolute;margin-left:-54pt;margin-top:69.6pt;width:421.45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" filled="f" stroked="f" strokeweight=".5pt">
                <v:textbox>
                  <w:txbxContent>
                    <w:p w14:paraId="71744D3B" w14:textId="1DE90A35" w:rsidR="0026795C" w:rsidRPr="002E1972" w:rsidRDefault="0026795C" w:rsidP="0026795C">
                      <w:pPr>
                        <w:pStyle w:val="Title"/>
                        <w:rPr>
                          <w:rFonts w:ascii="Arial" w:hAnsi="Arial" w:cs="Arial"/>
                          <w:color w:val="auto"/>
                          <w:sz w:val="56"/>
                          <w:szCs w:val="56"/>
                          <w:lang w:val="en-AU"/>
                        </w:rPr>
                      </w:pPr>
                      <w:proofErr w:type="spellStart"/>
                      <w:r>
                        <w:rPr>
                          <w:rFonts w:ascii="Arial" w:hAnsi="Arial" w:cs="Arial"/>
                          <w:color w:val="auto"/>
                          <w:sz w:val="56"/>
                          <w:szCs w:val="56"/>
                          <w:lang w:val="en-AU"/>
                        </w:rPr>
                        <w:t>DCP</w:t>
                      </w:r>
                      <w:proofErr w:type="spellEnd"/>
                      <w:r>
                        <w:rPr>
                          <w:rFonts w:ascii="Arial" w:hAnsi="Arial" w:cs="Arial"/>
                          <w:color w:val="auto"/>
                          <w:sz w:val="56"/>
                          <w:szCs w:val="56"/>
                          <w:lang w:val="en-AU"/>
                        </w:rPr>
                        <w:t xml:space="preserve"> Compliance table</w:t>
                      </w:r>
                    </w:p>
                  </w:txbxContent>
                </v:textbox>
              </v:shape>
            </w:pict>
          </mc:Fallback>
        </mc:AlternateContent>
      </w:r>
      <w:r w:rsidR="008154D5">
        <w:rPr>
          <w:noProof/>
        </w:rPr>
        <mc:AlternateContent>
          <mc:Choice Requires="wps">
            <w:drawing>
              <wp:anchor distT="0" distB="0" distL="114300" distR="114300" simplePos="0" relativeHeight="251658246" behindDoc="0" locked="0" layoutInCell="1" allowOverlap="1" wp14:anchorId="2D6CB773" wp14:editId="5F735AF2">
                <wp:simplePos x="0" y="0"/>
                <wp:positionH relativeFrom="column">
                  <wp:posOffset>-552450</wp:posOffset>
                </wp:positionH>
                <wp:positionV relativeFrom="paragraph">
                  <wp:posOffset>1807845</wp:posOffset>
                </wp:positionV>
                <wp:extent cx="785495" cy="0"/>
                <wp:effectExtent l="0" t="38100" r="52705" b="38100"/>
                <wp:wrapSquare wrapText="bothSides"/>
                <wp:docPr id="25" name="Straight Connector 25" descr="text divider"/>
                <wp:cNvGraphicFramePr/>
                <a:graphic xmlns:a="http://schemas.openxmlformats.org/drawingml/2006/main">
                  <a:graphicData uri="http://schemas.microsoft.com/office/word/2010/wordprocessingShape">
                    <wps:wsp>
                      <wps:cNvCnPr/>
                      <wps:spPr>
                        <a:xfrm>
                          <a:off x="0" y="0"/>
                          <a:ext cx="785495"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187533F" id="Straight Connector 25" o:spid="_x0000_s1026" alt="text divider"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43.5pt,142.35pt" to="18.3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" strokecolor="white [3212]" strokeweight="6pt">
                <v:stroke joinstyle="miter"/>
                <w10:wrap type="square"/>
              </v:line>
            </w:pict>
          </mc:Fallback>
        </mc:AlternateContent>
      </w:r>
      <w:r w:rsidR="0026795C">
        <w:rPr>
          <w:rFonts w:cs="Arial"/>
          <w:b/>
          <w:bCs/>
        </w:rPr>
        <w:br w:type="page"/>
      </w:r>
    </w:p>
    <w:p w14:paraId="3C097473" w14:textId="270659CB" w:rsidR="0026795C" w:rsidRDefault="0026795C" w:rsidP="005665BC">
      <w:pPr>
        <w:rPr>
          <w:rFonts w:cs="Arial"/>
          <w:b/>
          <w:bCs/>
        </w:rPr>
        <w:sectPr w:rsidR="0026795C" w:rsidSect="0053498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5180"/>
        <w:gridCol w:w="5708"/>
        <w:gridCol w:w="1258"/>
      </w:tblGrid>
      <w:tr w:rsidR="000B4F59" w:rsidRPr="004419A2" w14:paraId="7C7CD6ED" w14:textId="77777777" w:rsidTr="00E05ADB">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992B6D5" w14:textId="2A5B6CD3" w:rsidR="000B4F59" w:rsidRPr="009C6B77" w:rsidRDefault="00C01DD5" w:rsidP="009C6B77">
            <w:pPr>
              <w:suppressAutoHyphens/>
              <w:spacing w:before="60" w:after="60"/>
              <w:rPr>
                <w:rFonts w:cs="Arial"/>
                <w:b/>
                <w:bCs/>
              </w:rPr>
            </w:pPr>
            <w:r>
              <w:rPr>
                <w:rFonts w:cs="Arial"/>
                <w:b/>
                <w:bCs/>
              </w:rPr>
              <w:lastRenderedPageBreak/>
              <w:t>2. Parking</w:t>
            </w:r>
          </w:p>
        </w:tc>
      </w:tr>
      <w:tr w:rsidR="00F232C4" w:rsidRPr="00182063" w14:paraId="765D7315" w14:textId="77777777" w:rsidTr="00E56BB0">
        <w:tc>
          <w:tcPr>
            <w:tcW w:w="646" w:type="pct"/>
            <w:tcBorders>
              <w:top w:val="single" w:sz="4" w:space="0" w:color="auto"/>
              <w:left w:val="single" w:sz="4" w:space="0" w:color="auto"/>
              <w:bottom w:val="single" w:sz="4" w:space="0" w:color="auto"/>
              <w:right w:val="single" w:sz="4" w:space="0" w:color="auto"/>
            </w:tcBorders>
          </w:tcPr>
          <w:p w14:paraId="206BCA2F" w14:textId="1DA629F0" w:rsidR="00F232C4" w:rsidRPr="009C6B77" w:rsidRDefault="00582570" w:rsidP="009C6B77">
            <w:pPr>
              <w:suppressAutoHyphens/>
              <w:spacing w:before="60" w:after="60"/>
              <w:rPr>
                <w:rFonts w:cs="Arial"/>
                <w:b/>
                <w:bCs/>
              </w:rPr>
            </w:pPr>
            <w:r>
              <w:rPr>
                <w:rFonts w:eastAsia="MS Mincho" w:cs="Arial"/>
                <w:iCs/>
                <w:kern w:val="28"/>
              </w:rPr>
              <w:t>Provision of parking spaces</w:t>
            </w:r>
          </w:p>
        </w:tc>
        <w:tc>
          <w:tcPr>
            <w:tcW w:w="1857" w:type="pct"/>
            <w:tcBorders>
              <w:top w:val="single" w:sz="4" w:space="0" w:color="auto"/>
              <w:left w:val="single" w:sz="4" w:space="0" w:color="auto"/>
              <w:bottom w:val="single" w:sz="4" w:space="0" w:color="auto"/>
              <w:right w:val="single" w:sz="4" w:space="0" w:color="auto"/>
            </w:tcBorders>
          </w:tcPr>
          <w:p w14:paraId="7A70C139" w14:textId="77777777" w:rsidR="00B9766F" w:rsidRDefault="00B9766F" w:rsidP="009C6B77">
            <w:pPr>
              <w:autoSpaceDE w:val="0"/>
              <w:autoSpaceDN w:val="0"/>
              <w:adjustRightInd w:val="0"/>
              <w:spacing w:before="60" w:after="60"/>
            </w:pPr>
            <w:r>
              <w:t xml:space="preserve">1. New car parks are sufficient in number and design to provide appropriately for the needs of new developments. </w:t>
            </w:r>
          </w:p>
          <w:p w14:paraId="0AE7D35E" w14:textId="007743CD" w:rsidR="00F232C4" w:rsidRPr="009C6B77" w:rsidRDefault="00B9766F" w:rsidP="009C6B77">
            <w:pPr>
              <w:autoSpaceDE w:val="0"/>
              <w:autoSpaceDN w:val="0"/>
              <w:adjustRightInd w:val="0"/>
              <w:spacing w:before="60" w:after="60"/>
              <w:rPr>
                <w:rFonts w:cs="Arial"/>
              </w:rPr>
            </w:pPr>
            <w:r>
              <w:t xml:space="preserve">2. All parking bays must be readily </w:t>
            </w:r>
            <w:proofErr w:type="gramStart"/>
            <w:r>
              <w:t>accessible</w:t>
            </w:r>
            <w:proofErr w:type="gramEnd"/>
            <w:r>
              <w:t xml:space="preserve"> and an adequate area is provided for the turning and manoeuvring of vehicles</w:t>
            </w:r>
          </w:p>
        </w:tc>
        <w:tc>
          <w:tcPr>
            <w:tcW w:w="2046" w:type="pct"/>
            <w:tcBorders>
              <w:top w:val="single" w:sz="4" w:space="0" w:color="auto"/>
              <w:left w:val="single" w:sz="4" w:space="0" w:color="auto"/>
              <w:bottom w:val="single" w:sz="4" w:space="0" w:color="auto"/>
              <w:right w:val="single" w:sz="4" w:space="0" w:color="auto"/>
            </w:tcBorders>
          </w:tcPr>
          <w:p w14:paraId="3EAAB155" w14:textId="77777777" w:rsidR="00E56BB0" w:rsidRDefault="001B1063" w:rsidP="00E05ADB">
            <w:pPr>
              <w:spacing w:before="60" w:after="60"/>
              <w:rPr>
                <w:rFonts w:eastAsia="MS Mincho" w:cs="Arial"/>
                <w:iCs/>
                <w:kern w:val="28"/>
              </w:rPr>
            </w:pPr>
            <w:r>
              <w:rPr>
                <w:rFonts w:eastAsia="MS Mincho" w:cs="Arial"/>
                <w:iCs/>
                <w:kern w:val="28"/>
              </w:rPr>
              <w:t xml:space="preserve">The </w:t>
            </w:r>
            <w:r w:rsidR="00F8067E">
              <w:rPr>
                <w:rFonts w:eastAsia="MS Mincho" w:cs="Arial"/>
                <w:iCs/>
                <w:kern w:val="28"/>
              </w:rPr>
              <w:t xml:space="preserve">development proposal includes a new access and hardstand turning circle. There is sufficient space to provide on-site parking </w:t>
            </w:r>
            <w:r w:rsidR="00E56BB0">
              <w:rPr>
                <w:rFonts w:eastAsia="MS Mincho" w:cs="Arial"/>
                <w:iCs/>
                <w:kern w:val="28"/>
              </w:rPr>
              <w:t xml:space="preserve">to meet the demand of the facility. </w:t>
            </w:r>
          </w:p>
          <w:p w14:paraId="7AA47052" w14:textId="4F8B6ECB" w:rsidR="00F232C4" w:rsidRPr="009C6B77" w:rsidRDefault="00E56BB0" w:rsidP="00E05ADB">
            <w:pPr>
              <w:spacing w:before="60" w:after="60"/>
              <w:rPr>
                <w:rFonts w:eastAsia="MS Mincho" w:cs="Arial"/>
                <w:iCs/>
                <w:kern w:val="28"/>
              </w:rPr>
            </w:pPr>
            <w:r>
              <w:rPr>
                <w:rFonts w:eastAsia="MS Mincho" w:cs="Arial"/>
                <w:iCs/>
                <w:kern w:val="28"/>
              </w:rPr>
              <w:t xml:space="preserve">The </w:t>
            </w:r>
            <w:r w:rsidR="003148CB">
              <w:rPr>
                <w:rFonts w:eastAsia="MS Mincho" w:cs="Arial"/>
                <w:iCs/>
                <w:kern w:val="28"/>
              </w:rPr>
              <w:t>development</w:t>
            </w:r>
            <w:r>
              <w:rPr>
                <w:rFonts w:eastAsia="MS Mincho" w:cs="Arial"/>
                <w:iCs/>
                <w:kern w:val="28"/>
              </w:rPr>
              <w:t xml:space="preserve"> is consistent with the controls</w:t>
            </w:r>
            <w:r w:rsidR="009E050D" w:rsidRPr="009C6B77">
              <w:rPr>
                <w:rFonts w:eastAsia="MS Mincho" w:cs="Arial"/>
                <w:iCs/>
                <w:kern w:val="28"/>
              </w:rPr>
              <w:t xml:space="preserve"> </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75FC51" w14:textId="40AFD29E" w:rsidR="00F232C4" w:rsidRPr="009C6B77" w:rsidRDefault="00E56BB0" w:rsidP="009C6B77">
            <w:pPr>
              <w:suppressAutoHyphens/>
              <w:spacing w:before="60" w:after="60"/>
              <w:jc w:val="center"/>
              <w:rPr>
                <w:rFonts w:cs="Arial"/>
              </w:rPr>
            </w:pPr>
            <w:r>
              <w:rPr>
                <w:rFonts w:cs="Arial"/>
              </w:rPr>
              <w:t>Yes</w:t>
            </w:r>
          </w:p>
        </w:tc>
      </w:tr>
      <w:tr w:rsidR="00BE38A8" w:rsidRPr="00182063" w14:paraId="7D6F0B82" w14:textId="77777777" w:rsidTr="00E56BB0">
        <w:tc>
          <w:tcPr>
            <w:tcW w:w="646" w:type="pct"/>
            <w:tcBorders>
              <w:top w:val="single" w:sz="4" w:space="0" w:color="auto"/>
              <w:left w:val="single" w:sz="4" w:space="0" w:color="auto"/>
              <w:bottom w:val="single" w:sz="4" w:space="0" w:color="auto"/>
              <w:right w:val="single" w:sz="4" w:space="0" w:color="auto"/>
            </w:tcBorders>
          </w:tcPr>
          <w:p w14:paraId="6842F993" w14:textId="68212754" w:rsidR="00BE38A8" w:rsidRDefault="00780C53" w:rsidP="009C6B77">
            <w:pPr>
              <w:suppressAutoHyphens/>
              <w:spacing w:before="60" w:after="60"/>
              <w:rPr>
                <w:rFonts w:eastAsia="MS Mincho" w:cs="Arial"/>
                <w:iCs/>
                <w:kern w:val="28"/>
              </w:rPr>
            </w:pPr>
            <w:r>
              <w:rPr>
                <w:rFonts w:eastAsia="MS Mincho" w:cs="Arial"/>
                <w:iCs/>
                <w:kern w:val="28"/>
              </w:rPr>
              <w:t>General provision for car parking areas</w:t>
            </w:r>
          </w:p>
        </w:tc>
        <w:tc>
          <w:tcPr>
            <w:tcW w:w="1857" w:type="pct"/>
            <w:tcBorders>
              <w:top w:val="single" w:sz="4" w:space="0" w:color="auto"/>
              <w:left w:val="single" w:sz="4" w:space="0" w:color="auto"/>
              <w:bottom w:val="single" w:sz="4" w:space="0" w:color="auto"/>
              <w:right w:val="single" w:sz="4" w:space="0" w:color="auto"/>
            </w:tcBorders>
          </w:tcPr>
          <w:p w14:paraId="6C6D740F" w14:textId="1740AB81" w:rsidR="00BE38A8" w:rsidRDefault="00780C53" w:rsidP="009C6B77">
            <w:pPr>
              <w:autoSpaceDE w:val="0"/>
              <w:autoSpaceDN w:val="0"/>
              <w:adjustRightInd w:val="0"/>
              <w:spacing w:before="60" w:after="60"/>
            </w:pPr>
            <w:r>
              <w:t>1. To provide car parks and related infrastructure to acceptable standards of construction.</w:t>
            </w:r>
          </w:p>
        </w:tc>
        <w:tc>
          <w:tcPr>
            <w:tcW w:w="2046" w:type="pct"/>
            <w:tcBorders>
              <w:top w:val="single" w:sz="4" w:space="0" w:color="auto"/>
              <w:left w:val="single" w:sz="4" w:space="0" w:color="auto"/>
              <w:bottom w:val="single" w:sz="4" w:space="0" w:color="auto"/>
              <w:right w:val="single" w:sz="4" w:space="0" w:color="auto"/>
            </w:tcBorders>
          </w:tcPr>
          <w:p w14:paraId="5B7E2A09" w14:textId="77777777" w:rsidR="00BE38A8" w:rsidRDefault="00C81439" w:rsidP="00E05ADB">
            <w:pPr>
              <w:spacing w:before="60" w:after="60"/>
              <w:rPr>
                <w:rFonts w:eastAsia="MS Mincho" w:cs="Arial"/>
                <w:iCs/>
                <w:kern w:val="28"/>
              </w:rPr>
            </w:pPr>
            <w:r>
              <w:rPr>
                <w:rFonts w:eastAsia="MS Mincho" w:cs="Arial"/>
                <w:iCs/>
                <w:kern w:val="28"/>
              </w:rPr>
              <w:t xml:space="preserve">The proposed access and traffic movement is acceptable from a </w:t>
            </w:r>
            <w:proofErr w:type="gramStart"/>
            <w:r>
              <w:rPr>
                <w:rFonts w:eastAsia="MS Mincho" w:cs="Arial"/>
                <w:iCs/>
                <w:kern w:val="28"/>
              </w:rPr>
              <w:t>safety criteria</w:t>
            </w:r>
            <w:proofErr w:type="gramEnd"/>
            <w:r>
              <w:rPr>
                <w:rFonts w:eastAsia="MS Mincho" w:cs="Arial"/>
                <w:iCs/>
                <w:kern w:val="28"/>
              </w:rPr>
              <w:t xml:space="preserve"> as detailed by Council Engineers. The Construction Certificate documentation can ensure compliance with the Australian Standards for acceptable levels of construction.</w:t>
            </w:r>
          </w:p>
          <w:p w14:paraId="3E0A66B9" w14:textId="121F8239" w:rsidR="003148CB" w:rsidRDefault="003148CB" w:rsidP="00E05ADB">
            <w:pPr>
              <w:spacing w:before="60" w:after="60"/>
              <w:rPr>
                <w:rFonts w:eastAsia="MS Mincho" w:cs="Arial"/>
                <w:iCs/>
                <w:kern w:val="28"/>
              </w:rPr>
            </w:pPr>
            <w:r>
              <w:rPr>
                <w:rFonts w:cs="Arial"/>
              </w:rPr>
              <w:t>The development is consistent with this control.</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13AA0A" w14:textId="46951EB7" w:rsidR="00BE38A8" w:rsidRDefault="00C81439" w:rsidP="009C6B77">
            <w:pPr>
              <w:suppressAutoHyphens/>
              <w:spacing w:before="60" w:after="60"/>
              <w:jc w:val="center"/>
              <w:rPr>
                <w:rFonts w:cs="Arial"/>
              </w:rPr>
            </w:pPr>
            <w:r>
              <w:rPr>
                <w:rFonts w:cs="Arial"/>
              </w:rPr>
              <w:t>Yes</w:t>
            </w:r>
          </w:p>
        </w:tc>
      </w:tr>
      <w:tr w:rsidR="009256F2" w:rsidRPr="004419A2" w14:paraId="53C9DF4C" w14:textId="77777777" w:rsidTr="00E05ADB">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62A674D" w14:textId="23B0D42E" w:rsidR="009256F2" w:rsidRPr="009C6B77" w:rsidRDefault="00B057AE" w:rsidP="00E05ADB">
            <w:pPr>
              <w:suppressAutoHyphens/>
              <w:spacing w:before="60" w:after="60"/>
              <w:rPr>
                <w:rFonts w:cs="Arial"/>
                <w:b/>
                <w:bCs/>
              </w:rPr>
            </w:pPr>
            <w:r>
              <w:rPr>
                <w:rFonts w:cs="Arial"/>
                <w:b/>
                <w:bCs/>
              </w:rPr>
              <w:t>4</w:t>
            </w:r>
            <w:r w:rsidR="00301FDD">
              <w:rPr>
                <w:rFonts w:cs="Arial"/>
                <w:b/>
                <w:bCs/>
              </w:rPr>
              <w:t>.</w:t>
            </w:r>
            <w:r>
              <w:rPr>
                <w:rFonts w:cs="Arial"/>
                <w:b/>
                <w:bCs/>
              </w:rPr>
              <w:t xml:space="preserve"> Moree and Environs Floodplain Development and Management</w:t>
            </w:r>
          </w:p>
        </w:tc>
      </w:tr>
      <w:tr w:rsidR="00624E60" w:rsidRPr="00182063" w14:paraId="2A8CC3F7" w14:textId="77777777" w:rsidTr="00B5453A">
        <w:tc>
          <w:tcPr>
            <w:tcW w:w="4549" w:type="pct"/>
            <w:gridSpan w:val="3"/>
            <w:tcBorders>
              <w:top w:val="single" w:sz="4" w:space="0" w:color="auto"/>
              <w:left w:val="single" w:sz="4" w:space="0" w:color="auto"/>
              <w:bottom w:val="single" w:sz="4" w:space="0" w:color="auto"/>
              <w:right w:val="single" w:sz="4" w:space="0" w:color="auto"/>
            </w:tcBorders>
          </w:tcPr>
          <w:p w14:paraId="514D9BE1" w14:textId="07C023E3" w:rsidR="00E9687B" w:rsidRPr="009C6B77" w:rsidRDefault="00624E60" w:rsidP="00FA5189">
            <w:pPr>
              <w:spacing w:before="60" w:after="60"/>
              <w:rPr>
                <w:rFonts w:eastAsia="MS Mincho" w:cs="Arial"/>
                <w:iCs/>
                <w:kern w:val="28"/>
              </w:rPr>
            </w:pPr>
            <w:r>
              <w:rPr>
                <w:rFonts w:eastAsia="MS Mincho" w:cs="Arial"/>
                <w:iCs/>
                <w:kern w:val="28"/>
              </w:rPr>
              <w:t xml:space="preserve">The site is identified </w:t>
            </w:r>
            <w:r w:rsidR="00576FA5">
              <w:rPr>
                <w:rFonts w:eastAsia="MS Mincho" w:cs="Arial"/>
                <w:iCs/>
                <w:kern w:val="28"/>
              </w:rPr>
              <w:t xml:space="preserve">as subject to inundation in accordance with the Moree Plains Shire Council Flood Mapping. </w:t>
            </w:r>
            <w:r w:rsidR="00FA5189">
              <w:rPr>
                <w:rFonts w:eastAsia="MS Mincho" w:cs="Arial"/>
                <w:iCs/>
                <w:kern w:val="28"/>
              </w:rPr>
              <w:t xml:space="preserve">A detailed flood impact assessment was conducted by Torrent </w:t>
            </w:r>
            <w:r w:rsidR="00844DF6">
              <w:rPr>
                <w:rFonts w:eastAsia="MS Mincho" w:cs="Arial"/>
                <w:iCs/>
                <w:kern w:val="28"/>
              </w:rPr>
              <w:t>Consultants</w:t>
            </w:r>
            <w:r w:rsidR="00FA5189">
              <w:rPr>
                <w:rFonts w:eastAsia="MS Mincho" w:cs="Arial"/>
                <w:iCs/>
                <w:kern w:val="28"/>
              </w:rPr>
              <w:t xml:space="preserve"> (</w:t>
            </w:r>
            <w:r w:rsidR="00987F85">
              <w:rPr>
                <w:rFonts w:eastAsia="MS Mincho" w:cs="Arial"/>
                <w:iCs/>
                <w:kern w:val="28"/>
              </w:rPr>
              <w:t xml:space="preserve">April 2022). </w:t>
            </w:r>
            <w:r w:rsidR="00085212">
              <w:rPr>
                <w:rFonts w:eastAsia="MS Mincho" w:cs="Arial"/>
                <w:iCs/>
                <w:kern w:val="28"/>
              </w:rPr>
              <w:t xml:space="preserve">The report </w:t>
            </w:r>
            <w:r w:rsidR="00242AFB">
              <w:rPr>
                <w:rFonts w:eastAsia="MS Mincho" w:cs="Arial"/>
                <w:iCs/>
                <w:kern w:val="28"/>
              </w:rPr>
              <w:t xml:space="preserve">determined that the subject of the development is not impacted by the 1% AEP event. Only very area or extreme events are likely to result in shallow and low hazard inundation. The development </w:t>
            </w:r>
            <w:r w:rsidR="001654FB">
              <w:rPr>
                <w:rFonts w:eastAsia="MS Mincho" w:cs="Arial"/>
                <w:iCs/>
                <w:kern w:val="28"/>
              </w:rPr>
              <w:t xml:space="preserve">is not identified to require any additional flood mitigation </w:t>
            </w:r>
            <w:proofErr w:type="gramStart"/>
            <w:r w:rsidR="001654FB">
              <w:rPr>
                <w:rFonts w:eastAsia="MS Mincho" w:cs="Arial"/>
                <w:iCs/>
                <w:kern w:val="28"/>
              </w:rPr>
              <w:t>measures,</w:t>
            </w:r>
            <w:proofErr w:type="gramEnd"/>
            <w:r w:rsidR="001654FB">
              <w:rPr>
                <w:rFonts w:eastAsia="MS Mincho" w:cs="Arial"/>
                <w:iCs/>
                <w:kern w:val="28"/>
              </w:rPr>
              <w:t xml:space="preserve"> thus the development is deemed suitable for the flood category and hazard.</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1DDF5" w14:textId="3F5B657F" w:rsidR="00624E60" w:rsidRPr="009C6B77" w:rsidRDefault="001654FB" w:rsidP="009C6B77">
            <w:pPr>
              <w:suppressAutoHyphens/>
              <w:spacing w:before="60" w:after="60"/>
              <w:jc w:val="center"/>
              <w:rPr>
                <w:rFonts w:cs="Arial"/>
              </w:rPr>
            </w:pPr>
            <w:r>
              <w:rPr>
                <w:rFonts w:cs="Arial"/>
              </w:rPr>
              <w:t>Yes</w:t>
            </w:r>
          </w:p>
        </w:tc>
      </w:tr>
      <w:tr w:rsidR="00A83FA7" w:rsidRPr="004419A2" w14:paraId="4DCB82ED" w14:textId="77777777" w:rsidTr="00E05ADB">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8AB46E5" w14:textId="51C8BB35" w:rsidR="00A83FA7" w:rsidRPr="009C6B77" w:rsidRDefault="004A2914" w:rsidP="00E05ADB">
            <w:pPr>
              <w:suppressAutoHyphens/>
              <w:spacing w:before="60" w:after="60"/>
              <w:rPr>
                <w:rFonts w:cs="Arial"/>
                <w:b/>
                <w:bCs/>
              </w:rPr>
            </w:pPr>
            <w:r>
              <w:rPr>
                <w:rFonts w:cs="Arial"/>
                <w:b/>
                <w:bCs/>
              </w:rPr>
              <w:t>8</w:t>
            </w:r>
            <w:r w:rsidR="00301FDD">
              <w:rPr>
                <w:rFonts w:cs="Arial"/>
                <w:b/>
                <w:bCs/>
              </w:rPr>
              <w:t>.</w:t>
            </w:r>
            <w:r>
              <w:rPr>
                <w:rFonts w:cs="Arial"/>
                <w:b/>
                <w:bCs/>
              </w:rPr>
              <w:t xml:space="preserve"> Industrial Subdivision and Development</w:t>
            </w:r>
          </w:p>
        </w:tc>
      </w:tr>
      <w:tr w:rsidR="0052555A" w:rsidRPr="00182063" w14:paraId="4390CB77" w14:textId="77777777" w:rsidTr="00E112E4">
        <w:tc>
          <w:tcPr>
            <w:tcW w:w="646" w:type="pct"/>
            <w:vMerge w:val="restart"/>
            <w:tcBorders>
              <w:top w:val="single" w:sz="4" w:space="0" w:color="auto"/>
              <w:left w:val="single" w:sz="4" w:space="0" w:color="auto"/>
              <w:right w:val="single" w:sz="4" w:space="0" w:color="auto"/>
            </w:tcBorders>
          </w:tcPr>
          <w:p w14:paraId="136A9FBB" w14:textId="3468F93A" w:rsidR="0052555A" w:rsidRPr="009C6B77" w:rsidRDefault="0052555A" w:rsidP="00E05ADB">
            <w:pPr>
              <w:spacing w:before="60" w:after="60"/>
              <w:rPr>
                <w:rFonts w:eastAsia="MS Mincho" w:cs="Arial"/>
                <w:iCs/>
                <w:kern w:val="28"/>
              </w:rPr>
            </w:pPr>
            <w:r>
              <w:rPr>
                <w:rFonts w:eastAsia="MS Mincho" w:cs="Arial"/>
                <w:iCs/>
                <w:kern w:val="28"/>
              </w:rPr>
              <w:t>Industrial Development</w:t>
            </w:r>
          </w:p>
        </w:tc>
        <w:tc>
          <w:tcPr>
            <w:tcW w:w="1857" w:type="pct"/>
            <w:tcBorders>
              <w:top w:val="single" w:sz="4" w:space="0" w:color="auto"/>
              <w:left w:val="single" w:sz="4" w:space="0" w:color="auto"/>
              <w:bottom w:val="single" w:sz="4" w:space="0" w:color="auto"/>
              <w:right w:val="single" w:sz="4" w:space="0" w:color="auto"/>
            </w:tcBorders>
          </w:tcPr>
          <w:p w14:paraId="4FC64873" w14:textId="2F557AB6" w:rsidR="0052555A" w:rsidRPr="009C6B77" w:rsidRDefault="0052555A" w:rsidP="009C6B77">
            <w:pPr>
              <w:spacing w:before="60" w:after="60"/>
              <w:jc w:val="both"/>
              <w:rPr>
                <w:rFonts w:eastAsia="MS Mincho" w:cs="Arial"/>
                <w:iCs/>
                <w:kern w:val="28"/>
              </w:rPr>
            </w:pPr>
            <w:r>
              <w:t>Provide on-site vehicle circulation and manoeuvring in accordance with AS 2890 Part 2</w:t>
            </w:r>
          </w:p>
        </w:tc>
        <w:tc>
          <w:tcPr>
            <w:tcW w:w="2046" w:type="pct"/>
            <w:tcBorders>
              <w:top w:val="single" w:sz="4" w:space="0" w:color="auto"/>
              <w:left w:val="single" w:sz="4" w:space="0" w:color="auto"/>
              <w:bottom w:val="single" w:sz="4" w:space="0" w:color="auto"/>
              <w:right w:val="single" w:sz="4" w:space="0" w:color="auto"/>
            </w:tcBorders>
          </w:tcPr>
          <w:p w14:paraId="7C1C9DF6" w14:textId="77777777" w:rsidR="0052555A" w:rsidRDefault="0052555A" w:rsidP="00E05ADB">
            <w:pPr>
              <w:spacing w:before="60" w:after="60"/>
              <w:rPr>
                <w:rFonts w:eastAsia="MS Mincho" w:cs="Arial"/>
                <w:iCs/>
                <w:kern w:val="28"/>
              </w:rPr>
            </w:pPr>
            <w:r>
              <w:rPr>
                <w:rFonts w:eastAsia="MS Mincho" w:cs="Arial"/>
                <w:iCs/>
                <w:kern w:val="28"/>
              </w:rPr>
              <w:t>The proposed development demonstrates a new proposed access and hardstand parking area. This facilitates the movement of vehicles with suitable circulation and manoeuvring. The construction certificate plans are to be detailed in accordance with AS2890.</w:t>
            </w:r>
          </w:p>
          <w:p w14:paraId="2B90765B" w14:textId="70E4F1BB" w:rsidR="0052555A" w:rsidRPr="009C6B77" w:rsidRDefault="0052555A" w:rsidP="00E05ADB">
            <w:pPr>
              <w:spacing w:before="60" w:after="60"/>
              <w:rPr>
                <w:rFonts w:eastAsia="MS Mincho" w:cs="Arial"/>
                <w:iCs/>
                <w:kern w:val="28"/>
              </w:rPr>
            </w:pPr>
            <w:r>
              <w:rPr>
                <w:rFonts w:cs="Arial"/>
              </w:rPr>
              <w:t>The development is consistent with this control.</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193EF3" w14:textId="4A351BBA" w:rsidR="0052555A" w:rsidRPr="009C6B77" w:rsidRDefault="0052555A" w:rsidP="009C6B77">
            <w:pPr>
              <w:suppressAutoHyphens/>
              <w:spacing w:before="60" w:after="60"/>
              <w:jc w:val="center"/>
              <w:rPr>
                <w:rFonts w:cs="Arial"/>
              </w:rPr>
            </w:pPr>
            <w:r>
              <w:rPr>
                <w:rFonts w:cs="Arial"/>
              </w:rPr>
              <w:t>Yes</w:t>
            </w:r>
          </w:p>
        </w:tc>
      </w:tr>
      <w:tr w:rsidR="0052555A" w:rsidRPr="00182063" w14:paraId="5200C709" w14:textId="77777777" w:rsidTr="00E112E4">
        <w:tc>
          <w:tcPr>
            <w:tcW w:w="646" w:type="pct"/>
            <w:vMerge/>
            <w:tcBorders>
              <w:left w:val="single" w:sz="4" w:space="0" w:color="auto"/>
              <w:right w:val="single" w:sz="4" w:space="0" w:color="auto"/>
            </w:tcBorders>
          </w:tcPr>
          <w:p w14:paraId="4C06265F" w14:textId="77777777" w:rsidR="0052555A" w:rsidRDefault="0052555A" w:rsidP="00E05ADB">
            <w:pPr>
              <w:spacing w:before="60" w:after="60"/>
              <w:rPr>
                <w:rFonts w:eastAsia="MS Mincho" w:cs="Arial"/>
                <w:iCs/>
                <w:kern w:val="28"/>
              </w:rPr>
            </w:pPr>
          </w:p>
        </w:tc>
        <w:tc>
          <w:tcPr>
            <w:tcW w:w="1857" w:type="pct"/>
            <w:tcBorders>
              <w:top w:val="single" w:sz="4" w:space="0" w:color="auto"/>
              <w:left w:val="single" w:sz="4" w:space="0" w:color="auto"/>
              <w:bottom w:val="single" w:sz="4" w:space="0" w:color="auto"/>
              <w:right w:val="single" w:sz="4" w:space="0" w:color="auto"/>
            </w:tcBorders>
          </w:tcPr>
          <w:p w14:paraId="22FAE673" w14:textId="05E40BEB" w:rsidR="0052555A" w:rsidRDefault="0052555A" w:rsidP="009C6B77">
            <w:pPr>
              <w:spacing w:before="60" w:after="60"/>
              <w:jc w:val="both"/>
            </w:pPr>
            <w:r>
              <w:t>Provide parking in accordance with the parking chapter of this DCP</w:t>
            </w:r>
          </w:p>
        </w:tc>
        <w:tc>
          <w:tcPr>
            <w:tcW w:w="2046" w:type="pct"/>
            <w:tcBorders>
              <w:top w:val="single" w:sz="4" w:space="0" w:color="auto"/>
              <w:left w:val="single" w:sz="4" w:space="0" w:color="auto"/>
              <w:bottom w:val="single" w:sz="4" w:space="0" w:color="auto"/>
              <w:right w:val="single" w:sz="4" w:space="0" w:color="auto"/>
            </w:tcBorders>
          </w:tcPr>
          <w:p w14:paraId="07B1014B" w14:textId="77777777" w:rsidR="0052555A" w:rsidRDefault="0052555A" w:rsidP="00E05ADB">
            <w:pPr>
              <w:spacing w:before="60" w:after="60"/>
              <w:rPr>
                <w:rFonts w:eastAsia="MS Mincho" w:cs="Arial"/>
                <w:iCs/>
                <w:kern w:val="28"/>
              </w:rPr>
            </w:pPr>
            <w:r>
              <w:rPr>
                <w:rFonts w:eastAsia="MS Mincho" w:cs="Arial"/>
                <w:iCs/>
                <w:kern w:val="28"/>
              </w:rPr>
              <w:t>The parking is suitable for the proposed development an on-going maintenance. All parking can be facilitated on site during construction and operation.</w:t>
            </w:r>
          </w:p>
          <w:p w14:paraId="0E679EC0" w14:textId="2C8B5A89" w:rsidR="0052555A" w:rsidRPr="00161B5F" w:rsidRDefault="0052555A" w:rsidP="00E05ADB">
            <w:pPr>
              <w:spacing w:before="60" w:after="60"/>
              <w:rPr>
                <w:rFonts w:eastAsia="MS Mincho" w:cs="Arial"/>
                <w:b/>
                <w:bCs/>
                <w:iCs/>
                <w:kern w:val="28"/>
              </w:rPr>
            </w:pPr>
            <w:r>
              <w:rPr>
                <w:rFonts w:cs="Arial"/>
              </w:rPr>
              <w:t>The development is consistent with this control.</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41DE7A" w14:textId="6BEFBB71" w:rsidR="0052555A" w:rsidRPr="009C6B77" w:rsidRDefault="0052555A" w:rsidP="009C6B77">
            <w:pPr>
              <w:suppressAutoHyphens/>
              <w:spacing w:before="60" w:after="60"/>
              <w:jc w:val="center"/>
              <w:rPr>
                <w:rFonts w:cs="Arial"/>
              </w:rPr>
            </w:pPr>
            <w:r>
              <w:rPr>
                <w:rFonts w:cs="Arial"/>
              </w:rPr>
              <w:t>Yes</w:t>
            </w:r>
          </w:p>
        </w:tc>
      </w:tr>
      <w:tr w:rsidR="0052555A" w:rsidRPr="00182063" w14:paraId="5AF5BCB8" w14:textId="77777777" w:rsidTr="00E112E4">
        <w:tc>
          <w:tcPr>
            <w:tcW w:w="646" w:type="pct"/>
            <w:vMerge/>
            <w:tcBorders>
              <w:left w:val="single" w:sz="4" w:space="0" w:color="auto"/>
              <w:right w:val="single" w:sz="4" w:space="0" w:color="auto"/>
            </w:tcBorders>
          </w:tcPr>
          <w:p w14:paraId="08FA53C5" w14:textId="77777777" w:rsidR="0052555A" w:rsidRDefault="0052555A" w:rsidP="00E05ADB">
            <w:pPr>
              <w:spacing w:before="60" w:after="60"/>
              <w:rPr>
                <w:rFonts w:eastAsia="MS Mincho" w:cs="Arial"/>
                <w:iCs/>
                <w:kern w:val="28"/>
              </w:rPr>
            </w:pPr>
          </w:p>
        </w:tc>
        <w:tc>
          <w:tcPr>
            <w:tcW w:w="1857" w:type="pct"/>
            <w:tcBorders>
              <w:top w:val="single" w:sz="4" w:space="0" w:color="auto"/>
              <w:left w:val="single" w:sz="4" w:space="0" w:color="auto"/>
              <w:bottom w:val="single" w:sz="4" w:space="0" w:color="auto"/>
              <w:right w:val="single" w:sz="4" w:space="0" w:color="auto"/>
            </w:tcBorders>
          </w:tcPr>
          <w:p w14:paraId="066C5D6C" w14:textId="65C3F522" w:rsidR="0052555A" w:rsidRDefault="0052555A" w:rsidP="00935346">
            <w:pPr>
              <w:spacing w:before="60" w:after="60"/>
            </w:pPr>
            <w:r>
              <w:t>Provide a setback from the primary street frontage of at least 6 m to any building element not exceeding 4 m in height; and a setback from the primary street frontage of at least 9 m to any building element exceeding 4 m in height</w:t>
            </w:r>
          </w:p>
        </w:tc>
        <w:tc>
          <w:tcPr>
            <w:tcW w:w="2046" w:type="pct"/>
            <w:tcBorders>
              <w:top w:val="single" w:sz="4" w:space="0" w:color="auto"/>
              <w:left w:val="single" w:sz="4" w:space="0" w:color="auto"/>
              <w:bottom w:val="single" w:sz="4" w:space="0" w:color="auto"/>
              <w:right w:val="single" w:sz="4" w:space="0" w:color="auto"/>
            </w:tcBorders>
          </w:tcPr>
          <w:p w14:paraId="6AA5E36E" w14:textId="77777777" w:rsidR="0052555A" w:rsidRDefault="0052555A" w:rsidP="00E05ADB">
            <w:pPr>
              <w:spacing w:before="60" w:after="60"/>
              <w:rPr>
                <w:rFonts w:eastAsia="MS Mincho" w:cs="Arial"/>
                <w:iCs/>
                <w:kern w:val="28"/>
              </w:rPr>
            </w:pPr>
            <w:r>
              <w:rPr>
                <w:rFonts w:eastAsia="MS Mincho" w:cs="Arial"/>
                <w:iCs/>
                <w:kern w:val="28"/>
              </w:rPr>
              <w:t xml:space="preserve">The setbacks form all boundaries are </w:t>
            </w:r>
            <w:proofErr w:type="gramStart"/>
            <w:r>
              <w:rPr>
                <w:rFonts w:eastAsia="MS Mincho" w:cs="Arial"/>
                <w:iCs/>
                <w:kern w:val="28"/>
              </w:rPr>
              <w:t>in excess of</w:t>
            </w:r>
            <w:proofErr w:type="gramEnd"/>
            <w:r>
              <w:rPr>
                <w:rFonts w:eastAsia="MS Mincho" w:cs="Arial"/>
                <w:iCs/>
                <w:kern w:val="28"/>
              </w:rPr>
              <w:t xml:space="preserve"> 6m and therefore no adverse impact is identified. </w:t>
            </w:r>
          </w:p>
          <w:p w14:paraId="0648BC33" w14:textId="7912DAE2" w:rsidR="0052555A" w:rsidRPr="009C6B77" w:rsidRDefault="0052555A" w:rsidP="00E05ADB">
            <w:pPr>
              <w:spacing w:before="60" w:after="60"/>
              <w:rPr>
                <w:rFonts w:eastAsia="MS Mincho" w:cs="Arial"/>
                <w:iCs/>
                <w:kern w:val="28"/>
              </w:rPr>
            </w:pPr>
            <w:r>
              <w:rPr>
                <w:rFonts w:cs="Arial"/>
              </w:rPr>
              <w:t>The development is consistent with this control.</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689A57" w14:textId="674B5CDF" w:rsidR="0052555A" w:rsidRPr="009C6B77" w:rsidRDefault="0052555A" w:rsidP="009C6B77">
            <w:pPr>
              <w:suppressAutoHyphens/>
              <w:spacing w:before="60" w:after="60"/>
              <w:jc w:val="center"/>
              <w:rPr>
                <w:rFonts w:cs="Arial"/>
              </w:rPr>
            </w:pPr>
            <w:r>
              <w:rPr>
                <w:rFonts w:cs="Arial"/>
              </w:rPr>
              <w:t>Yes</w:t>
            </w:r>
          </w:p>
        </w:tc>
      </w:tr>
      <w:tr w:rsidR="0052555A" w:rsidRPr="00182063" w14:paraId="21C3BAE1" w14:textId="77777777" w:rsidTr="00E112E4">
        <w:tc>
          <w:tcPr>
            <w:tcW w:w="646" w:type="pct"/>
            <w:vMerge/>
            <w:tcBorders>
              <w:left w:val="single" w:sz="4" w:space="0" w:color="auto"/>
              <w:right w:val="single" w:sz="4" w:space="0" w:color="auto"/>
            </w:tcBorders>
          </w:tcPr>
          <w:p w14:paraId="582A8635" w14:textId="45DFF52F"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726B85AE" w14:textId="63547D43" w:rsidR="0052555A" w:rsidRPr="00A369AE" w:rsidRDefault="0052555A" w:rsidP="00A369AE">
            <w:pPr>
              <w:autoSpaceDE w:val="0"/>
              <w:autoSpaceDN w:val="0"/>
              <w:adjustRightInd w:val="0"/>
              <w:spacing w:before="60" w:after="60"/>
              <w:rPr>
                <w:rFonts w:eastAsiaTheme="minorHAnsi" w:cs="Arial"/>
              </w:rPr>
            </w:pPr>
            <w:r>
              <w:t>Provide a building setback from any secondary street frontage of at least 3 m</w:t>
            </w:r>
          </w:p>
        </w:tc>
        <w:tc>
          <w:tcPr>
            <w:tcW w:w="2046" w:type="pct"/>
            <w:tcBorders>
              <w:top w:val="single" w:sz="4" w:space="0" w:color="auto"/>
              <w:left w:val="single" w:sz="4" w:space="0" w:color="auto"/>
              <w:bottom w:val="single" w:sz="4" w:space="0" w:color="auto"/>
              <w:right w:val="single" w:sz="4" w:space="0" w:color="auto"/>
            </w:tcBorders>
          </w:tcPr>
          <w:p w14:paraId="21F449AB" w14:textId="7BDC9984" w:rsidR="0052555A" w:rsidRPr="009C6B77" w:rsidRDefault="0052555A" w:rsidP="009C6B77">
            <w:pPr>
              <w:suppressAutoHyphens/>
              <w:spacing w:before="60" w:after="60"/>
              <w:rPr>
                <w:rFonts w:cs="Arial"/>
              </w:rPr>
            </w:pPr>
            <w:r>
              <w:rPr>
                <w:rFonts w:cs="Arial"/>
              </w:rPr>
              <w:t>No secondary street frontage.</w:t>
            </w:r>
          </w:p>
        </w:tc>
        <w:tc>
          <w:tcPr>
            <w:tcW w:w="451"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3BAD680" w14:textId="5F4FE0B6" w:rsidR="0052555A" w:rsidRPr="009C6B77" w:rsidRDefault="0052555A" w:rsidP="009C6B77">
            <w:pPr>
              <w:suppressAutoHyphens/>
              <w:spacing w:before="60" w:after="60"/>
              <w:jc w:val="center"/>
              <w:rPr>
                <w:rFonts w:cs="Arial"/>
              </w:rPr>
            </w:pPr>
            <w:r>
              <w:rPr>
                <w:rFonts w:cs="Arial"/>
              </w:rPr>
              <w:t>N/A</w:t>
            </w:r>
            <w:r w:rsidRPr="009C6B77">
              <w:rPr>
                <w:rFonts w:cs="Arial"/>
              </w:rPr>
              <w:t xml:space="preserve"> </w:t>
            </w:r>
          </w:p>
        </w:tc>
      </w:tr>
      <w:tr w:rsidR="0052555A" w:rsidRPr="00182063" w14:paraId="12394B14" w14:textId="77777777" w:rsidTr="00E112E4">
        <w:tc>
          <w:tcPr>
            <w:tcW w:w="646" w:type="pct"/>
            <w:vMerge/>
            <w:tcBorders>
              <w:left w:val="single" w:sz="4" w:space="0" w:color="auto"/>
              <w:right w:val="single" w:sz="4" w:space="0" w:color="auto"/>
            </w:tcBorders>
          </w:tcPr>
          <w:p w14:paraId="129130F1" w14:textId="7EFA35E2"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670F4286" w14:textId="436C06AA" w:rsidR="0052555A" w:rsidRPr="009C6B77" w:rsidRDefault="0052555A" w:rsidP="009C6B77">
            <w:pPr>
              <w:autoSpaceDE w:val="0"/>
              <w:autoSpaceDN w:val="0"/>
              <w:adjustRightInd w:val="0"/>
              <w:spacing w:before="60" w:after="60"/>
              <w:rPr>
                <w:rFonts w:eastAsiaTheme="minorHAnsi" w:cs="Arial"/>
              </w:rPr>
            </w:pPr>
            <w:r>
              <w:t xml:space="preserve">Locate offices and/or customer areas and/or staff facilities addressing the primary road frontage of the development. These are located in a part of the building that does not exceed one story in </w:t>
            </w:r>
            <w:proofErr w:type="gramStart"/>
            <w:r>
              <w:t>height, and</w:t>
            </w:r>
            <w:proofErr w:type="gramEnd"/>
            <w:r>
              <w:t xml:space="preserve"> use materials and/or colours which are differentiated from the main parts of the building.</w:t>
            </w:r>
          </w:p>
        </w:tc>
        <w:tc>
          <w:tcPr>
            <w:tcW w:w="2046" w:type="pct"/>
            <w:tcBorders>
              <w:top w:val="single" w:sz="4" w:space="0" w:color="auto"/>
              <w:left w:val="single" w:sz="4" w:space="0" w:color="auto"/>
              <w:bottom w:val="single" w:sz="4" w:space="0" w:color="auto"/>
              <w:right w:val="single" w:sz="4" w:space="0" w:color="auto"/>
            </w:tcBorders>
          </w:tcPr>
          <w:p w14:paraId="7AEAE241" w14:textId="77777777" w:rsidR="0052555A" w:rsidRDefault="0052555A" w:rsidP="009C6B77">
            <w:pPr>
              <w:suppressAutoHyphens/>
              <w:spacing w:before="60" w:after="60"/>
              <w:rPr>
                <w:rFonts w:cs="Arial"/>
              </w:rPr>
            </w:pPr>
            <w:r>
              <w:rPr>
                <w:rFonts w:cs="Arial"/>
              </w:rPr>
              <w:t xml:space="preserve">The proposed development does not permit visitors to site. No offices or customer areas are proposed. </w:t>
            </w:r>
          </w:p>
          <w:p w14:paraId="62D9A825" w14:textId="77777777" w:rsidR="0052555A" w:rsidRDefault="0052555A" w:rsidP="009C6B77">
            <w:pPr>
              <w:suppressAutoHyphens/>
              <w:spacing w:before="60" w:after="60"/>
              <w:rPr>
                <w:rFonts w:cs="Arial"/>
              </w:rPr>
            </w:pPr>
            <w:r>
              <w:rPr>
                <w:rFonts w:cs="Arial"/>
              </w:rPr>
              <w:t>Site office during construction is proposed on the eastern boundary with direct road access. The office is to be removed once construction is completed.</w:t>
            </w:r>
          </w:p>
          <w:p w14:paraId="4F780421" w14:textId="0AD57CFB" w:rsidR="0052555A" w:rsidRPr="009C6B77" w:rsidRDefault="0052555A" w:rsidP="009C6B77">
            <w:pPr>
              <w:suppressAutoHyphens/>
              <w:spacing w:before="60" w:after="60"/>
              <w:rPr>
                <w:rFonts w:cs="Arial"/>
              </w:rPr>
            </w:pPr>
            <w:r>
              <w:rPr>
                <w:rFonts w:cs="Arial"/>
              </w:rPr>
              <w:t>The development is consistent with this control.</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3484B" w14:textId="0CE552B0" w:rsidR="0052555A" w:rsidRPr="009C6B77" w:rsidRDefault="0052555A" w:rsidP="009C6B77">
            <w:pPr>
              <w:suppressAutoHyphens/>
              <w:spacing w:before="60" w:after="60"/>
              <w:jc w:val="center"/>
              <w:rPr>
                <w:rFonts w:cs="Arial"/>
              </w:rPr>
            </w:pPr>
            <w:r>
              <w:rPr>
                <w:rFonts w:cs="Arial"/>
              </w:rPr>
              <w:t>Yes</w:t>
            </w:r>
          </w:p>
        </w:tc>
      </w:tr>
      <w:tr w:rsidR="0052555A" w:rsidRPr="00182063" w14:paraId="58B25A5B" w14:textId="77777777" w:rsidTr="00E112E4">
        <w:tc>
          <w:tcPr>
            <w:tcW w:w="646" w:type="pct"/>
            <w:vMerge/>
            <w:tcBorders>
              <w:left w:val="single" w:sz="4" w:space="0" w:color="auto"/>
              <w:right w:val="single" w:sz="4" w:space="0" w:color="auto"/>
            </w:tcBorders>
          </w:tcPr>
          <w:p w14:paraId="32B1A4A2"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640596DE" w14:textId="2BC209FE" w:rsidR="0052555A" w:rsidRDefault="0052555A" w:rsidP="009C6B77">
            <w:pPr>
              <w:autoSpaceDE w:val="0"/>
              <w:autoSpaceDN w:val="0"/>
              <w:adjustRightInd w:val="0"/>
              <w:spacing w:before="60" w:after="60"/>
            </w:pPr>
            <w:r>
              <w:t>Locate customer and visitor parking at the front of the development, towards the primary street frontage. Note: Customer and visitor parking may occur within the building setback area</w:t>
            </w:r>
          </w:p>
        </w:tc>
        <w:tc>
          <w:tcPr>
            <w:tcW w:w="2046" w:type="pct"/>
            <w:tcBorders>
              <w:top w:val="single" w:sz="4" w:space="0" w:color="auto"/>
              <w:left w:val="single" w:sz="4" w:space="0" w:color="auto"/>
              <w:bottom w:val="single" w:sz="4" w:space="0" w:color="auto"/>
              <w:right w:val="single" w:sz="4" w:space="0" w:color="auto"/>
            </w:tcBorders>
          </w:tcPr>
          <w:p w14:paraId="4579AF72" w14:textId="140D6879" w:rsidR="0052555A" w:rsidRPr="009C6B77" w:rsidRDefault="0052555A" w:rsidP="009C6B77">
            <w:pPr>
              <w:suppressAutoHyphens/>
              <w:spacing w:before="60" w:after="60"/>
              <w:rPr>
                <w:rFonts w:cs="Arial"/>
              </w:rPr>
            </w:pPr>
            <w:r>
              <w:rPr>
                <w:rFonts w:cs="Arial"/>
              </w:rPr>
              <w:t>No visitors or customers are permitted to the site. Accordingly, no visitor parking is proposed.</w:t>
            </w:r>
          </w:p>
        </w:tc>
        <w:tc>
          <w:tcPr>
            <w:tcW w:w="451"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84C785C" w14:textId="1FF7A8D3" w:rsidR="0052555A" w:rsidRPr="009C6B77" w:rsidRDefault="0052555A" w:rsidP="009C6B77">
            <w:pPr>
              <w:suppressAutoHyphens/>
              <w:spacing w:before="60" w:after="60"/>
              <w:jc w:val="center"/>
              <w:rPr>
                <w:rFonts w:cs="Arial"/>
              </w:rPr>
            </w:pPr>
            <w:r>
              <w:rPr>
                <w:rFonts w:cs="Arial"/>
              </w:rPr>
              <w:t>N/A</w:t>
            </w:r>
          </w:p>
        </w:tc>
      </w:tr>
      <w:tr w:rsidR="0052555A" w:rsidRPr="00182063" w14:paraId="6A6A9B14" w14:textId="77777777" w:rsidTr="00E112E4">
        <w:tc>
          <w:tcPr>
            <w:tcW w:w="646" w:type="pct"/>
            <w:vMerge/>
            <w:tcBorders>
              <w:left w:val="single" w:sz="4" w:space="0" w:color="auto"/>
              <w:right w:val="single" w:sz="4" w:space="0" w:color="auto"/>
            </w:tcBorders>
          </w:tcPr>
          <w:p w14:paraId="6A6741BB"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165190DC" w14:textId="70428C95" w:rsidR="0052555A" w:rsidRDefault="0052555A" w:rsidP="009C6B77">
            <w:pPr>
              <w:autoSpaceDE w:val="0"/>
              <w:autoSpaceDN w:val="0"/>
              <w:adjustRightInd w:val="0"/>
              <w:spacing w:before="60" w:after="60"/>
            </w:pPr>
            <w:r>
              <w:t>Sign customer and visitor parking appropriately.</w:t>
            </w:r>
          </w:p>
        </w:tc>
        <w:tc>
          <w:tcPr>
            <w:tcW w:w="2046" w:type="pct"/>
            <w:tcBorders>
              <w:top w:val="single" w:sz="4" w:space="0" w:color="auto"/>
              <w:left w:val="single" w:sz="4" w:space="0" w:color="auto"/>
              <w:bottom w:val="single" w:sz="4" w:space="0" w:color="auto"/>
              <w:right w:val="single" w:sz="4" w:space="0" w:color="auto"/>
            </w:tcBorders>
          </w:tcPr>
          <w:p w14:paraId="522EF268" w14:textId="1781092F" w:rsidR="0052555A" w:rsidRPr="009C6B77" w:rsidRDefault="0052555A" w:rsidP="009C6B77">
            <w:pPr>
              <w:suppressAutoHyphens/>
              <w:spacing w:before="60" w:after="60"/>
              <w:rPr>
                <w:rFonts w:cs="Arial"/>
              </w:rPr>
            </w:pPr>
            <w:r>
              <w:rPr>
                <w:rFonts w:cs="Arial"/>
              </w:rPr>
              <w:t>As above.</w:t>
            </w:r>
          </w:p>
        </w:tc>
        <w:tc>
          <w:tcPr>
            <w:tcW w:w="451"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16593E" w14:textId="0A023425" w:rsidR="0052555A" w:rsidRPr="009C6B77" w:rsidRDefault="0052555A" w:rsidP="009C6B77">
            <w:pPr>
              <w:suppressAutoHyphens/>
              <w:spacing w:before="60" w:after="60"/>
              <w:jc w:val="center"/>
              <w:rPr>
                <w:rFonts w:cs="Arial"/>
              </w:rPr>
            </w:pPr>
            <w:r>
              <w:rPr>
                <w:rFonts w:cs="Arial"/>
              </w:rPr>
              <w:t>N/A</w:t>
            </w:r>
          </w:p>
        </w:tc>
      </w:tr>
      <w:tr w:rsidR="0052555A" w:rsidRPr="00182063" w14:paraId="0620464C" w14:textId="77777777" w:rsidTr="00E112E4">
        <w:tc>
          <w:tcPr>
            <w:tcW w:w="646" w:type="pct"/>
            <w:vMerge/>
            <w:tcBorders>
              <w:left w:val="single" w:sz="4" w:space="0" w:color="auto"/>
              <w:right w:val="single" w:sz="4" w:space="0" w:color="auto"/>
            </w:tcBorders>
          </w:tcPr>
          <w:p w14:paraId="0B5631AC"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04BC43F8" w14:textId="2110CED5" w:rsidR="0052555A" w:rsidRDefault="0052555A" w:rsidP="009C6B77">
            <w:pPr>
              <w:autoSpaceDE w:val="0"/>
              <w:autoSpaceDN w:val="0"/>
              <w:adjustRightInd w:val="0"/>
              <w:spacing w:before="60" w:after="60"/>
            </w:pPr>
            <w:r>
              <w:t>Provide a clearly identified point of customer/visitor entry and appropriate separation of customers and visitors from operational areas of the site.</w:t>
            </w:r>
          </w:p>
        </w:tc>
        <w:tc>
          <w:tcPr>
            <w:tcW w:w="2046" w:type="pct"/>
            <w:tcBorders>
              <w:top w:val="single" w:sz="4" w:space="0" w:color="auto"/>
              <w:left w:val="single" w:sz="4" w:space="0" w:color="auto"/>
              <w:bottom w:val="single" w:sz="4" w:space="0" w:color="auto"/>
              <w:right w:val="single" w:sz="4" w:space="0" w:color="auto"/>
            </w:tcBorders>
          </w:tcPr>
          <w:p w14:paraId="45882236" w14:textId="3CF4CDC6" w:rsidR="0052555A" w:rsidRPr="009C6B77" w:rsidRDefault="0052555A" w:rsidP="009C6B77">
            <w:pPr>
              <w:suppressAutoHyphens/>
              <w:spacing w:before="60" w:after="60"/>
              <w:rPr>
                <w:rFonts w:cs="Arial"/>
              </w:rPr>
            </w:pPr>
            <w:r>
              <w:rPr>
                <w:rFonts w:cs="Arial"/>
              </w:rPr>
              <w:t>As above.</w:t>
            </w:r>
          </w:p>
        </w:tc>
        <w:tc>
          <w:tcPr>
            <w:tcW w:w="451"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955666" w14:textId="4A3993EC" w:rsidR="0052555A" w:rsidRPr="009C6B77" w:rsidRDefault="0052555A" w:rsidP="009C6B77">
            <w:pPr>
              <w:suppressAutoHyphens/>
              <w:spacing w:before="60" w:after="60"/>
              <w:jc w:val="center"/>
              <w:rPr>
                <w:rFonts w:cs="Arial"/>
              </w:rPr>
            </w:pPr>
            <w:r>
              <w:rPr>
                <w:rFonts w:cs="Arial"/>
              </w:rPr>
              <w:t>N/A</w:t>
            </w:r>
          </w:p>
        </w:tc>
      </w:tr>
      <w:tr w:rsidR="0052555A" w:rsidRPr="00182063" w14:paraId="6CD123D1" w14:textId="77777777" w:rsidTr="006B14A6">
        <w:tc>
          <w:tcPr>
            <w:tcW w:w="646" w:type="pct"/>
            <w:vMerge/>
            <w:tcBorders>
              <w:left w:val="single" w:sz="4" w:space="0" w:color="auto"/>
              <w:right w:val="single" w:sz="4" w:space="0" w:color="auto"/>
            </w:tcBorders>
          </w:tcPr>
          <w:p w14:paraId="0615E5A7"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1117E860" w14:textId="49708108" w:rsidR="0052555A" w:rsidRDefault="0052555A" w:rsidP="009C6B77">
            <w:pPr>
              <w:autoSpaceDE w:val="0"/>
              <w:autoSpaceDN w:val="0"/>
              <w:adjustRightInd w:val="0"/>
              <w:spacing w:before="60" w:after="60"/>
            </w:pPr>
            <w:r>
              <w:t>Utilise pre-painted sheeting (</w:t>
            </w:r>
            <w:proofErr w:type="gramStart"/>
            <w:r>
              <w:t>e.g.</w:t>
            </w:r>
            <w:proofErr w:type="gramEnd"/>
            <w:r>
              <w:t xml:space="preserve"> </w:t>
            </w:r>
            <w:proofErr w:type="spellStart"/>
            <w:r>
              <w:t>Colorbond</w:t>
            </w:r>
            <w:proofErr w:type="spellEnd"/>
            <w:r>
              <w:t xml:space="preserve"> or similar) for walls of the main part of the building which directly faces a public place (e.g. road, open space area or railway).</w:t>
            </w:r>
          </w:p>
        </w:tc>
        <w:tc>
          <w:tcPr>
            <w:tcW w:w="2046" w:type="pct"/>
            <w:tcBorders>
              <w:top w:val="single" w:sz="4" w:space="0" w:color="auto"/>
              <w:left w:val="single" w:sz="4" w:space="0" w:color="auto"/>
              <w:bottom w:val="single" w:sz="4" w:space="0" w:color="auto"/>
              <w:right w:val="single" w:sz="4" w:space="0" w:color="auto"/>
            </w:tcBorders>
          </w:tcPr>
          <w:p w14:paraId="05C43A73" w14:textId="77777777" w:rsidR="0052555A" w:rsidRDefault="006B14A6" w:rsidP="009C6B77">
            <w:pPr>
              <w:suppressAutoHyphens/>
              <w:spacing w:before="60" w:after="60"/>
              <w:rPr>
                <w:rFonts w:cs="Arial"/>
              </w:rPr>
            </w:pPr>
            <w:r>
              <w:rPr>
                <w:rFonts w:cs="Arial"/>
              </w:rPr>
              <w:t xml:space="preserve">The development application seeks the construction of </w:t>
            </w:r>
            <w:proofErr w:type="spellStart"/>
            <w:proofErr w:type="gramStart"/>
            <w:r>
              <w:rPr>
                <w:rFonts w:cs="Arial"/>
              </w:rPr>
              <w:t>a</w:t>
            </w:r>
            <w:proofErr w:type="spellEnd"/>
            <w:proofErr w:type="gramEnd"/>
            <w:r>
              <w:rPr>
                <w:rFonts w:cs="Arial"/>
              </w:rPr>
              <w:t xml:space="preserve"> </w:t>
            </w:r>
            <w:r w:rsidR="00106C11">
              <w:rPr>
                <w:rFonts w:cs="Arial"/>
              </w:rPr>
              <w:t>operation and maintenance building located north-east of the proposed access</w:t>
            </w:r>
            <w:r w:rsidR="0063631C">
              <w:rPr>
                <w:rFonts w:cs="Arial"/>
              </w:rPr>
              <w:t xml:space="preserve"> to the site area. The development application states that there </w:t>
            </w:r>
            <w:proofErr w:type="gramStart"/>
            <w:r w:rsidR="0063631C">
              <w:rPr>
                <w:rFonts w:cs="Arial"/>
              </w:rPr>
              <w:t>are</w:t>
            </w:r>
            <w:proofErr w:type="gramEnd"/>
            <w:r w:rsidR="0063631C">
              <w:rPr>
                <w:rFonts w:cs="Arial"/>
              </w:rPr>
              <w:t xml:space="preserve"> no building other than the temp</w:t>
            </w:r>
            <w:r w:rsidR="00DC7C88">
              <w:rPr>
                <w:rFonts w:cs="Arial"/>
              </w:rPr>
              <w:t>orary</w:t>
            </w:r>
            <w:r w:rsidR="0052555A">
              <w:rPr>
                <w:rFonts w:cs="Arial"/>
              </w:rPr>
              <w:t xml:space="preserve"> site office</w:t>
            </w:r>
            <w:r w:rsidR="00DF45E7">
              <w:rPr>
                <w:rFonts w:cs="Arial"/>
              </w:rPr>
              <w:t xml:space="preserve"> which is incorrect. Despite this, the proposed shed </w:t>
            </w:r>
            <w:r w:rsidR="00B8058E">
              <w:rPr>
                <w:rFonts w:cs="Arial"/>
              </w:rPr>
              <w:t xml:space="preserve">4m wide by 6m in depth is considered appropriate for the locality and not out of character the </w:t>
            </w:r>
            <w:r w:rsidR="00216704">
              <w:rPr>
                <w:rFonts w:cs="Arial"/>
              </w:rPr>
              <w:t xml:space="preserve">agricultural landscape. </w:t>
            </w:r>
          </w:p>
          <w:p w14:paraId="5D3A60E6" w14:textId="66BAB442" w:rsidR="00216704" w:rsidRPr="009C6B77" w:rsidRDefault="00216704" w:rsidP="009C6B77">
            <w:pPr>
              <w:suppressAutoHyphens/>
              <w:spacing w:before="60" w:after="60"/>
              <w:rPr>
                <w:rFonts w:cs="Arial"/>
              </w:rPr>
            </w:pPr>
            <w:r>
              <w:rPr>
                <w:rFonts w:cs="Arial"/>
              </w:rPr>
              <w:t xml:space="preserve">The shed is to be constructed on non-reflective, neutral tones to </w:t>
            </w:r>
            <w:r w:rsidR="00243BC9">
              <w:rPr>
                <w:rFonts w:cs="Arial"/>
              </w:rPr>
              <w:t xml:space="preserve">blend with the rural landscape. </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42FF9" w14:textId="6126CDF7" w:rsidR="0052555A" w:rsidRPr="009C6B77" w:rsidRDefault="006B14A6" w:rsidP="009C6B77">
            <w:pPr>
              <w:suppressAutoHyphens/>
              <w:spacing w:before="60" w:after="60"/>
              <w:jc w:val="center"/>
              <w:rPr>
                <w:rFonts w:cs="Arial"/>
              </w:rPr>
            </w:pPr>
            <w:r>
              <w:rPr>
                <w:rFonts w:cs="Arial"/>
              </w:rPr>
              <w:t>Can comply</w:t>
            </w:r>
          </w:p>
        </w:tc>
      </w:tr>
      <w:tr w:rsidR="0052555A" w:rsidRPr="00182063" w14:paraId="148BA6DE" w14:textId="77777777" w:rsidTr="00E112E4">
        <w:tc>
          <w:tcPr>
            <w:tcW w:w="646" w:type="pct"/>
            <w:vMerge/>
            <w:tcBorders>
              <w:left w:val="single" w:sz="4" w:space="0" w:color="auto"/>
              <w:right w:val="single" w:sz="4" w:space="0" w:color="auto"/>
            </w:tcBorders>
          </w:tcPr>
          <w:p w14:paraId="1FBEF930"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7C6A6380" w14:textId="4CA96268" w:rsidR="0052555A" w:rsidRDefault="0052555A" w:rsidP="009C6B77">
            <w:pPr>
              <w:autoSpaceDE w:val="0"/>
              <w:autoSpaceDN w:val="0"/>
              <w:adjustRightInd w:val="0"/>
              <w:spacing w:before="60" w:after="60"/>
            </w:pPr>
            <w:r>
              <w:t>Achieve the necessary fire ratings under the Building Code of Australia when parts of the building are constructed to a boundary</w:t>
            </w:r>
          </w:p>
        </w:tc>
        <w:tc>
          <w:tcPr>
            <w:tcW w:w="2046" w:type="pct"/>
            <w:tcBorders>
              <w:top w:val="single" w:sz="4" w:space="0" w:color="auto"/>
              <w:left w:val="single" w:sz="4" w:space="0" w:color="auto"/>
              <w:bottom w:val="single" w:sz="4" w:space="0" w:color="auto"/>
              <w:right w:val="single" w:sz="4" w:space="0" w:color="auto"/>
            </w:tcBorders>
          </w:tcPr>
          <w:p w14:paraId="18782721" w14:textId="48B41017" w:rsidR="0052555A" w:rsidRPr="009C6B77" w:rsidRDefault="0052555A" w:rsidP="009C6B77">
            <w:pPr>
              <w:suppressAutoHyphens/>
              <w:spacing w:before="60" w:after="60"/>
              <w:rPr>
                <w:rFonts w:cs="Arial"/>
              </w:rPr>
            </w:pPr>
            <w:r>
              <w:rPr>
                <w:rFonts w:cs="Arial"/>
              </w:rPr>
              <w:t>Development is not constructed to the boundary.</w:t>
            </w:r>
          </w:p>
        </w:tc>
        <w:tc>
          <w:tcPr>
            <w:tcW w:w="451"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481D9C1" w14:textId="5B27DAAB" w:rsidR="0052555A" w:rsidRPr="009C6B77" w:rsidRDefault="0052555A" w:rsidP="009C6B77">
            <w:pPr>
              <w:suppressAutoHyphens/>
              <w:spacing w:before="60" w:after="60"/>
              <w:jc w:val="center"/>
              <w:rPr>
                <w:rFonts w:cs="Arial"/>
              </w:rPr>
            </w:pPr>
            <w:r>
              <w:rPr>
                <w:rFonts w:cs="Arial"/>
              </w:rPr>
              <w:t>N/A</w:t>
            </w:r>
          </w:p>
        </w:tc>
      </w:tr>
      <w:tr w:rsidR="0052555A" w:rsidRPr="00182063" w14:paraId="16B519C3" w14:textId="77777777" w:rsidTr="00E112E4">
        <w:tc>
          <w:tcPr>
            <w:tcW w:w="646" w:type="pct"/>
            <w:vMerge/>
            <w:tcBorders>
              <w:left w:val="single" w:sz="4" w:space="0" w:color="auto"/>
              <w:right w:val="single" w:sz="4" w:space="0" w:color="auto"/>
            </w:tcBorders>
          </w:tcPr>
          <w:p w14:paraId="37D7639C"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5D1536E7" w14:textId="398CFB03" w:rsidR="0052555A" w:rsidRDefault="0052555A" w:rsidP="009C6B77">
            <w:pPr>
              <w:autoSpaceDE w:val="0"/>
              <w:autoSpaceDN w:val="0"/>
              <w:adjustRightInd w:val="0"/>
              <w:spacing w:before="60" w:after="60"/>
            </w:pPr>
            <w:r>
              <w:t>Avoid narrow and/or unfrequented areas which would be difficult to maintain</w:t>
            </w:r>
          </w:p>
        </w:tc>
        <w:tc>
          <w:tcPr>
            <w:tcW w:w="2046" w:type="pct"/>
            <w:tcBorders>
              <w:top w:val="single" w:sz="4" w:space="0" w:color="auto"/>
              <w:left w:val="single" w:sz="4" w:space="0" w:color="auto"/>
              <w:bottom w:val="single" w:sz="4" w:space="0" w:color="auto"/>
              <w:right w:val="single" w:sz="4" w:space="0" w:color="auto"/>
            </w:tcBorders>
          </w:tcPr>
          <w:p w14:paraId="1073766E" w14:textId="77777777" w:rsidR="0052555A" w:rsidRDefault="0052555A" w:rsidP="009C6B77">
            <w:pPr>
              <w:suppressAutoHyphens/>
              <w:spacing w:before="60" w:after="60"/>
              <w:rPr>
                <w:rFonts w:cs="Arial"/>
              </w:rPr>
            </w:pPr>
            <w:r>
              <w:rPr>
                <w:rFonts w:cs="Arial"/>
              </w:rPr>
              <w:t xml:space="preserve">The layout of the development does not create narrow area which would be difficult to maintain. </w:t>
            </w:r>
          </w:p>
          <w:p w14:paraId="11E836F4" w14:textId="63640DD4" w:rsidR="0052555A" w:rsidRPr="009C6B77" w:rsidRDefault="0052555A" w:rsidP="009C6B77">
            <w:pPr>
              <w:suppressAutoHyphens/>
              <w:spacing w:before="60" w:after="60"/>
              <w:rPr>
                <w:rFonts w:cs="Arial"/>
              </w:rPr>
            </w:pPr>
            <w:r>
              <w:rPr>
                <w:rFonts w:cs="Arial"/>
              </w:rPr>
              <w:t>The development is consistent with this control.</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90EBDC" w14:textId="75475F54" w:rsidR="0052555A" w:rsidRPr="009C6B77" w:rsidRDefault="0052555A" w:rsidP="009C6B77">
            <w:pPr>
              <w:suppressAutoHyphens/>
              <w:spacing w:before="60" w:after="60"/>
              <w:jc w:val="center"/>
              <w:rPr>
                <w:rFonts w:cs="Arial"/>
              </w:rPr>
            </w:pPr>
            <w:r>
              <w:rPr>
                <w:rFonts w:cs="Arial"/>
              </w:rPr>
              <w:t>Yes</w:t>
            </w:r>
          </w:p>
        </w:tc>
      </w:tr>
      <w:tr w:rsidR="0052555A" w:rsidRPr="00182063" w14:paraId="036910F8" w14:textId="77777777" w:rsidTr="00E112E4">
        <w:tc>
          <w:tcPr>
            <w:tcW w:w="646" w:type="pct"/>
            <w:vMerge/>
            <w:tcBorders>
              <w:left w:val="single" w:sz="4" w:space="0" w:color="auto"/>
              <w:right w:val="single" w:sz="4" w:space="0" w:color="auto"/>
            </w:tcBorders>
          </w:tcPr>
          <w:p w14:paraId="601E731E"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0B333CD0" w14:textId="71FAA2FD" w:rsidR="0052555A" w:rsidRDefault="0052555A" w:rsidP="009C6B77">
            <w:pPr>
              <w:autoSpaceDE w:val="0"/>
              <w:autoSpaceDN w:val="0"/>
              <w:adjustRightInd w:val="0"/>
              <w:spacing w:before="60" w:after="60"/>
            </w:pPr>
            <w:r>
              <w:t>Construct access aisles and manoeuvring areas in durable materials suitable for the proposed industrial use.</w:t>
            </w:r>
          </w:p>
        </w:tc>
        <w:tc>
          <w:tcPr>
            <w:tcW w:w="2046" w:type="pct"/>
            <w:tcBorders>
              <w:top w:val="single" w:sz="4" w:space="0" w:color="auto"/>
              <w:left w:val="single" w:sz="4" w:space="0" w:color="auto"/>
              <w:bottom w:val="single" w:sz="4" w:space="0" w:color="auto"/>
              <w:right w:val="single" w:sz="4" w:space="0" w:color="auto"/>
            </w:tcBorders>
          </w:tcPr>
          <w:p w14:paraId="76BCA019" w14:textId="77777777" w:rsidR="0052555A" w:rsidRDefault="0052555A" w:rsidP="00EE12A2">
            <w:pPr>
              <w:suppressAutoHyphens/>
              <w:spacing w:before="60" w:after="60"/>
              <w:rPr>
                <w:rFonts w:cs="Arial"/>
              </w:rPr>
            </w:pPr>
            <w:r>
              <w:rPr>
                <w:rFonts w:cs="Arial"/>
              </w:rPr>
              <w:t>The proposed development includes the construction of new access and manoeuvring areas. In accordance with the requirements from Council Engineers:</w:t>
            </w:r>
          </w:p>
          <w:p w14:paraId="48F762E2" w14:textId="77777777" w:rsidR="0052555A" w:rsidRDefault="0052555A" w:rsidP="00EE12A2">
            <w:pPr>
              <w:suppressAutoHyphens/>
              <w:spacing w:before="60" w:after="60"/>
              <w:rPr>
                <w:rFonts w:cs="Arial"/>
              </w:rPr>
            </w:pPr>
            <w:r w:rsidRPr="00EE12A2">
              <w:rPr>
                <w:rFonts w:cs="Arial"/>
              </w:rPr>
              <w:t xml:space="preserve">The applicant shall be responsible for lodging a Driveway Access Application with Council’s Engineering Department for access to Rosedale Road. </w:t>
            </w:r>
          </w:p>
          <w:p w14:paraId="77B267A8" w14:textId="77777777" w:rsidR="0052555A" w:rsidRDefault="0052555A" w:rsidP="00EE12A2">
            <w:pPr>
              <w:suppressAutoHyphens/>
              <w:spacing w:before="60" w:after="60"/>
              <w:rPr>
                <w:rFonts w:cs="Arial"/>
              </w:rPr>
            </w:pPr>
            <w:r w:rsidRPr="00EE12A2">
              <w:rPr>
                <w:rFonts w:cs="Arial"/>
              </w:rPr>
              <w:t xml:space="preserve">The Driveway Access Application must be approved by Council’s Engineering Department prior to the issue of a Construction Certificate. </w:t>
            </w:r>
          </w:p>
          <w:p w14:paraId="47B0B527" w14:textId="256F74F2" w:rsidR="0052555A" w:rsidRPr="009C6B77" w:rsidRDefault="0052555A" w:rsidP="009C6B77">
            <w:pPr>
              <w:suppressAutoHyphens/>
              <w:spacing w:before="60" w:after="60"/>
              <w:rPr>
                <w:rFonts w:cs="Arial"/>
              </w:rPr>
            </w:pPr>
            <w:r w:rsidRPr="00EE12A2">
              <w:rPr>
                <w:rFonts w:cs="Arial"/>
              </w:rPr>
              <w:t xml:space="preserve">The design and construction of the driveway access shall be in accordance with Council’s specification in the Driveway Access Policy. </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227ED8" w14:textId="57CB9F93" w:rsidR="0052555A" w:rsidRPr="009C6B77" w:rsidRDefault="0052555A" w:rsidP="009C6B77">
            <w:pPr>
              <w:suppressAutoHyphens/>
              <w:spacing w:before="60" w:after="60"/>
              <w:jc w:val="center"/>
              <w:rPr>
                <w:rFonts w:cs="Arial"/>
              </w:rPr>
            </w:pPr>
            <w:r>
              <w:rPr>
                <w:rFonts w:cs="Arial"/>
              </w:rPr>
              <w:t>Can comply</w:t>
            </w:r>
          </w:p>
        </w:tc>
      </w:tr>
      <w:tr w:rsidR="0052555A" w:rsidRPr="00182063" w14:paraId="7E91C673" w14:textId="77777777" w:rsidTr="00E112E4">
        <w:tc>
          <w:tcPr>
            <w:tcW w:w="646" w:type="pct"/>
            <w:vMerge/>
            <w:tcBorders>
              <w:left w:val="single" w:sz="4" w:space="0" w:color="auto"/>
              <w:right w:val="single" w:sz="4" w:space="0" w:color="auto"/>
            </w:tcBorders>
          </w:tcPr>
          <w:p w14:paraId="59739923"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42C6AA42" w14:textId="70C13ACA" w:rsidR="0052555A" w:rsidRDefault="0052555A" w:rsidP="009C6B77">
            <w:pPr>
              <w:autoSpaceDE w:val="0"/>
              <w:autoSpaceDN w:val="0"/>
              <w:adjustRightInd w:val="0"/>
              <w:spacing w:before="60" w:after="60"/>
            </w:pPr>
            <w:r>
              <w:t>Construct car parking areas with a durable sub grade and an all-weather surface. Note: Sealed carparks are preferred for customer and visitor areas.</w:t>
            </w:r>
          </w:p>
        </w:tc>
        <w:tc>
          <w:tcPr>
            <w:tcW w:w="2046" w:type="pct"/>
            <w:tcBorders>
              <w:top w:val="single" w:sz="4" w:space="0" w:color="auto"/>
              <w:left w:val="single" w:sz="4" w:space="0" w:color="auto"/>
              <w:bottom w:val="single" w:sz="4" w:space="0" w:color="auto"/>
              <w:right w:val="single" w:sz="4" w:space="0" w:color="auto"/>
            </w:tcBorders>
          </w:tcPr>
          <w:p w14:paraId="5A7E77F2" w14:textId="11439273" w:rsidR="0052555A" w:rsidRPr="009C6B77" w:rsidRDefault="0052555A" w:rsidP="009C6B77">
            <w:pPr>
              <w:suppressAutoHyphens/>
              <w:spacing w:before="60" w:after="60"/>
              <w:rPr>
                <w:rFonts w:cs="Arial"/>
              </w:rPr>
            </w:pPr>
            <w:r>
              <w:rPr>
                <w:rFonts w:cs="Arial"/>
              </w:rPr>
              <w:t>As above</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C742D" w14:textId="54AF82FD" w:rsidR="0052555A" w:rsidRPr="009C6B77" w:rsidRDefault="0052555A" w:rsidP="009C6B77">
            <w:pPr>
              <w:suppressAutoHyphens/>
              <w:spacing w:before="60" w:after="60"/>
              <w:jc w:val="center"/>
              <w:rPr>
                <w:rFonts w:cs="Arial"/>
              </w:rPr>
            </w:pPr>
            <w:r>
              <w:rPr>
                <w:rFonts w:cs="Arial"/>
              </w:rPr>
              <w:t>Can comply</w:t>
            </w:r>
          </w:p>
        </w:tc>
      </w:tr>
      <w:tr w:rsidR="0052555A" w:rsidRPr="00182063" w14:paraId="181068B1" w14:textId="77777777" w:rsidTr="00E112E4">
        <w:tc>
          <w:tcPr>
            <w:tcW w:w="646" w:type="pct"/>
            <w:vMerge/>
            <w:tcBorders>
              <w:left w:val="single" w:sz="4" w:space="0" w:color="auto"/>
              <w:bottom w:val="single" w:sz="4" w:space="0" w:color="auto"/>
              <w:right w:val="single" w:sz="4" w:space="0" w:color="auto"/>
            </w:tcBorders>
          </w:tcPr>
          <w:p w14:paraId="77E9FC88" w14:textId="77777777" w:rsidR="0052555A" w:rsidRPr="009C6B77" w:rsidRDefault="0052555A"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6689E178" w14:textId="45BE4D4D" w:rsidR="0052555A" w:rsidRDefault="0052555A" w:rsidP="009C6B77">
            <w:pPr>
              <w:autoSpaceDE w:val="0"/>
              <w:autoSpaceDN w:val="0"/>
              <w:adjustRightInd w:val="0"/>
              <w:spacing w:before="60" w:after="60"/>
            </w:pPr>
            <w:r>
              <w:t>Provide landscaping to the primary street frontage with such landscaping being low maintenance and occupying not less than 20% of the area between the industrial building setback line and the street.</w:t>
            </w:r>
          </w:p>
        </w:tc>
        <w:tc>
          <w:tcPr>
            <w:tcW w:w="2046" w:type="pct"/>
            <w:tcBorders>
              <w:top w:val="single" w:sz="4" w:space="0" w:color="auto"/>
              <w:left w:val="single" w:sz="4" w:space="0" w:color="auto"/>
              <w:bottom w:val="single" w:sz="4" w:space="0" w:color="auto"/>
              <w:right w:val="single" w:sz="4" w:space="0" w:color="auto"/>
            </w:tcBorders>
          </w:tcPr>
          <w:p w14:paraId="529BA05E" w14:textId="659C86A7" w:rsidR="0052555A" w:rsidRPr="009C6B77" w:rsidRDefault="0052555A" w:rsidP="009C6B77">
            <w:pPr>
              <w:suppressAutoHyphens/>
              <w:spacing w:before="60" w:after="60"/>
              <w:rPr>
                <w:rFonts w:cs="Arial"/>
              </w:rPr>
            </w:pPr>
            <w:r>
              <w:rPr>
                <w:rFonts w:cs="Arial"/>
              </w:rPr>
              <w:t>The proposed development is located with sufficient offsets which manages visual impact. It is not deemed necessary that additional landscaping is required in this instance.</w:t>
            </w:r>
          </w:p>
        </w:tc>
        <w:tc>
          <w:tcPr>
            <w:tcW w:w="451"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76425F1" w14:textId="020522BD" w:rsidR="0052555A" w:rsidRPr="009C6B77" w:rsidRDefault="0052555A" w:rsidP="009C6B77">
            <w:pPr>
              <w:suppressAutoHyphens/>
              <w:spacing w:before="60" w:after="60"/>
              <w:jc w:val="center"/>
              <w:rPr>
                <w:rFonts w:cs="Arial"/>
              </w:rPr>
            </w:pPr>
            <w:r>
              <w:rPr>
                <w:rFonts w:cs="Arial"/>
              </w:rPr>
              <w:t>N/A</w:t>
            </w:r>
          </w:p>
        </w:tc>
      </w:tr>
      <w:tr w:rsidR="004A0524" w:rsidRPr="00182063" w14:paraId="7DDA13A7" w14:textId="77777777" w:rsidTr="00E05ADB">
        <w:tc>
          <w:tcPr>
            <w:tcW w:w="500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51E0BC3" w14:textId="1CC2B992" w:rsidR="004A0524" w:rsidRDefault="0052555A" w:rsidP="009C6B77">
            <w:pPr>
              <w:suppressAutoHyphens/>
              <w:spacing w:before="60" w:after="60"/>
              <w:rPr>
                <w:rFonts w:cs="Arial"/>
                <w:b/>
                <w:bCs/>
              </w:rPr>
            </w:pPr>
            <w:r>
              <w:rPr>
                <w:rFonts w:cs="Arial"/>
                <w:b/>
                <w:bCs/>
              </w:rPr>
              <w:t>9</w:t>
            </w:r>
            <w:r w:rsidR="00301FDD">
              <w:rPr>
                <w:rFonts w:cs="Arial"/>
                <w:b/>
                <w:bCs/>
              </w:rPr>
              <w:t>.</w:t>
            </w:r>
            <w:r>
              <w:rPr>
                <w:rFonts w:cs="Arial"/>
                <w:b/>
                <w:bCs/>
              </w:rPr>
              <w:t xml:space="preserve"> Rural Development</w:t>
            </w:r>
          </w:p>
          <w:p w14:paraId="15F5480F" w14:textId="430BFEF2" w:rsidR="00FC571A" w:rsidRPr="009C6B77" w:rsidRDefault="00FC571A" w:rsidP="009C6B77">
            <w:pPr>
              <w:suppressAutoHyphens/>
              <w:spacing w:before="60" w:after="60"/>
              <w:rPr>
                <w:rFonts w:cs="Arial"/>
              </w:rPr>
            </w:pPr>
            <w:r>
              <w:rPr>
                <w:rFonts w:cs="Arial"/>
              </w:rPr>
              <w:t>The site is zoned RU</w:t>
            </w:r>
            <w:r w:rsidR="003336BD">
              <w:rPr>
                <w:rFonts w:cs="Arial"/>
              </w:rPr>
              <w:t>1 and RU4, accordingly the</w:t>
            </w:r>
            <w:r w:rsidR="00043493">
              <w:rPr>
                <w:rFonts w:cs="Arial"/>
              </w:rPr>
              <w:t xml:space="preserve"> development controls of this chapter apply</w:t>
            </w:r>
          </w:p>
        </w:tc>
      </w:tr>
      <w:tr w:rsidR="004A0524" w:rsidRPr="00182063" w14:paraId="719BA6F2" w14:textId="77777777" w:rsidTr="00E05ADB">
        <w:tc>
          <w:tcPr>
            <w:tcW w:w="646" w:type="pct"/>
            <w:tcBorders>
              <w:top w:val="single" w:sz="4" w:space="0" w:color="auto"/>
              <w:left w:val="single" w:sz="4" w:space="0" w:color="auto"/>
              <w:bottom w:val="single" w:sz="4" w:space="0" w:color="auto"/>
              <w:right w:val="single" w:sz="4" w:space="0" w:color="auto"/>
            </w:tcBorders>
          </w:tcPr>
          <w:p w14:paraId="7A14EDA7" w14:textId="37E6B3DB" w:rsidR="004F3B07" w:rsidRPr="009C6B77" w:rsidRDefault="006072CD" w:rsidP="009C6B77">
            <w:pPr>
              <w:suppressAutoHyphens/>
              <w:spacing w:before="60" w:after="60"/>
              <w:rPr>
                <w:rFonts w:cs="Arial"/>
                <w:b/>
                <w:bCs/>
              </w:rPr>
            </w:pPr>
            <w:r>
              <w:rPr>
                <w:rFonts w:cs="Arial"/>
              </w:rPr>
              <w:t>Biodiversity</w:t>
            </w:r>
          </w:p>
        </w:tc>
        <w:tc>
          <w:tcPr>
            <w:tcW w:w="1857" w:type="pct"/>
            <w:tcBorders>
              <w:top w:val="single" w:sz="4" w:space="0" w:color="auto"/>
              <w:left w:val="single" w:sz="4" w:space="0" w:color="auto"/>
              <w:bottom w:val="single" w:sz="4" w:space="0" w:color="auto"/>
              <w:right w:val="single" w:sz="4" w:space="0" w:color="auto"/>
            </w:tcBorders>
          </w:tcPr>
          <w:p w14:paraId="0FEE17C8" w14:textId="001F96E5" w:rsidR="00BA36CB" w:rsidRPr="009C6B77" w:rsidRDefault="00043493" w:rsidP="009C6B77">
            <w:pPr>
              <w:suppressAutoHyphens/>
              <w:spacing w:before="60" w:after="60"/>
              <w:rPr>
                <w:rFonts w:cs="Arial"/>
              </w:rPr>
            </w:pPr>
            <w:r>
              <w:t xml:space="preserve">To address biodiversity issues when the development is proposed </w:t>
            </w:r>
            <w:proofErr w:type="gramStart"/>
            <w:r>
              <w:t>so as to</w:t>
            </w:r>
            <w:proofErr w:type="gramEnd"/>
            <w:r>
              <w:t xml:space="preserve"> ensure appropriate weight is given to management of the natural environment as part of the consideration of proposals.</w:t>
            </w:r>
          </w:p>
        </w:tc>
        <w:tc>
          <w:tcPr>
            <w:tcW w:w="2046" w:type="pct"/>
            <w:tcBorders>
              <w:top w:val="single" w:sz="4" w:space="0" w:color="auto"/>
              <w:left w:val="single" w:sz="4" w:space="0" w:color="auto"/>
              <w:bottom w:val="single" w:sz="4" w:space="0" w:color="auto"/>
              <w:right w:val="single" w:sz="4" w:space="0" w:color="auto"/>
            </w:tcBorders>
          </w:tcPr>
          <w:p w14:paraId="526184B2" w14:textId="77777777" w:rsidR="007A5169" w:rsidRDefault="00A877AC" w:rsidP="009C6B77">
            <w:pPr>
              <w:suppressAutoHyphens/>
              <w:spacing w:before="60" w:after="60"/>
              <w:rPr>
                <w:rFonts w:cs="Arial"/>
              </w:rPr>
            </w:pPr>
            <w:r>
              <w:rPr>
                <w:rFonts w:cs="Arial"/>
              </w:rPr>
              <w:t xml:space="preserve">The site area is substantially cleared of vegetation which has occurred through farming operations. </w:t>
            </w:r>
            <w:r w:rsidR="007A5169">
              <w:rPr>
                <w:rFonts w:cs="Arial"/>
              </w:rPr>
              <w:t xml:space="preserve">The vegetation removal was referred to the Biodiversity Conservation Department. It was determined that whilst the vegetation removal was completed without a consent, the Department would have issued consent. The land was classified with low biodiversity </w:t>
            </w:r>
            <w:proofErr w:type="gramStart"/>
            <w:r w:rsidR="007A5169">
              <w:rPr>
                <w:rFonts w:cs="Arial"/>
              </w:rPr>
              <w:t>value,</w:t>
            </w:r>
            <w:proofErr w:type="gramEnd"/>
            <w:r w:rsidR="007A5169">
              <w:rPr>
                <w:rFonts w:cs="Arial"/>
              </w:rPr>
              <w:t xml:space="preserve"> accordingly no further action was identified. </w:t>
            </w:r>
          </w:p>
          <w:p w14:paraId="40BAEE78" w14:textId="0F4B4F43" w:rsidR="00A169C7" w:rsidRDefault="007A5169" w:rsidP="009C6B77">
            <w:pPr>
              <w:suppressAutoHyphens/>
              <w:spacing w:before="60" w:after="60"/>
              <w:rPr>
                <w:rFonts w:cs="Arial"/>
              </w:rPr>
            </w:pPr>
            <w:r>
              <w:rPr>
                <w:rFonts w:cs="Arial"/>
              </w:rPr>
              <w:t>T</w:t>
            </w:r>
            <w:r w:rsidR="00A877AC">
              <w:rPr>
                <w:rFonts w:cs="Arial"/>
              </w:rPr>
              <w:t xml:space="preserve">he development proposal does not seek additional vegetation removal. Accordingly, </w:t>
            </w:r>
            <w:r w:rsidR="002331FB">
              <w:rPr>
                <w:rFonts w:cs="Arial"/>
              </w:rPr>
              <w:t>Council considers that the development will have negligible impact on koala habitat an</w:t>
            </w:r>
            <w:r w:rsidR="00451EC2">
              <w:rPr>
                <w:rFonts w:cs="Arial"/>
              </w:rPr>
              <w:t xml:space="preserve">d </w:t>
            </w:r>
            <w:r w:rsidR="007F705E">
              <w:rPr>
                <w:rFonts w:cs="Arial"/>
              </w:rPr>
              <w:t>other threatened or vulnerable species.</w:t>
            </w:r>
          </w:p>
          <w:p w14:paraId="3C130DBA" w14:textId="47A0227C" w:rsidR="007F705E" w:rsidRPr="009C6B77" w:rsidRDefault="007F705E" w:rsidP="009C6B77">
            <w:pPr>
              <w:suppressAutoHyphens/>
              <w:spacing w:before="60" w:after="60"/>
              <w:rPr>
                <w:rFonts w:cs="Arial"/>
              </w:rPr>
            </w:pPr>
            <w:r>
              <w:rPr>
                <w:rFonts w:cs="Arial"/>
              </w:rPr>
              <w:t>The development is consistent with this control.</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0269A5" w14:textId="2C68315C" w:rsidR="004A0524" w:rsidRPr="009C6B77" w:rsidRDefault="007F705E" w:rsidP="009C6B77">
            <w:pPr>
              <w:suppressAutoHyphens/>
              <w:spacing w:before="60" w:after="60"/>
              <w:jc w:val="center"/>
              <w:rPr>
                <w:rFonts w:cs="Arial"/>
                <w:b/>
                <w:i/>
              </w:rPr>
            </w:pPr>
            <w:r>
              <w:rPr>
                <w:rFonts w:cs="Arial"/>
              </w:rPr>
              <w:t>Yes</w:t>
            </w:r>
          </w:p>
        </w:tc>
      </w:tr>
      <w:tr w:rsidR="004A0524" w:rsidRPr="00182063" w14:paraId="655D1C51" w14:textId="77777777" w:rsidTr="00D366F1">
        <w:tc>
          <w:tcPr>
            <w:tcW w:w="646" w:type="pct"/>
            <w:tcBorders>
              <w:top w:val="single" w:sz="4" w:space="0" w:color="auto"/>
              <w:left w:val="single" w:sz="4" w:space="0" w:color="auto"/>
              <w:bottom w:val="single" w:sz="4" w:space="0" w:color="auto"/>
              <w:right w:val="single" w:sz="4" w:space="0" w:color="auto"/>
            </w:tcBorders>
          </w:tcPr>
          <w:p w14:paraId="7B60811B" w14:textId="4195C258" w:rsidR="004A0524" w:rsidRPr="009C6B77" w:rsidRDefault="0056305F" w:rsidP="009C6B77">
            <w:pPr>
              <w:suppressAutoHyphens/>
              <w:spacing w:before="60" w:after="60"/>
              <w:rPr>
                <w:rFonts w:cs="Arial"/>
              </w:rPr>
            </w:pPr>
            <w:r>
              <w:rPr>
                <w:rFonts w:cs="Arial"/>
              </w:rPr>
              <w:t xml:space="preserve">Bushfire </w:t>
            </w:r>
            <w:r w:rsidR="00D84395">
              <w:rPr>
                <w:rFonts w:cs="Arial"/>
              </w:rPr>
              <w:t>m</w:t>
            </w:r>
            <w:r>
              <w:rPr>
                <w:rFonts w:cs="Arial"/>
              </w:rPr>
              <w:t>anagement</w:t>
            </w:r>
          </w:p>
        </w:tc>
        <w:tc>
          <w:tcPr>
            <w:tcW w:w="1857" w:type="pct"/>
            <w:tcBorders>
              <w:top w:val="single" w:sz="4" w:space="0" w:color="auto"/>
              <w:left w:val="single" w:sz="4" w:space="0" w:color="auto"/>
              <w:bottom w:val="single" w:sz="4" w:space="0" w:color="auto"/>
              <w:right w:val="single" w:sz="4" w:space="0" w:color="auto"/>
            </w:tcBorders>
          </w:tcPr>
          <w:p w14:paraId="4045D7ED" w14:textId="78DAC177" w:rsidR="004A0524" w:rsidRPr="009C6B77" w:rsidRDefault="002D593B" w:rsidP="009C6B77">
            <w:pPr>
              <w:suppressAutoHyphens/>
              <w:spacing w:before="60" w:after="60"/>
              <w:rPr>
                <w:rFonts w:cs="Arial"/>
              </w:rPr>
            </w:pPr>
            <w:r>
              <w:t xml:space="preserve">To manage the risk associated with Bushfire events </w:t>
            </w:r>
            <w:proofErr w:type="gramStart"/>
            <w:r>
              <w:t>so as to</w:t>
            </w:r>
            <w:proofErr w:type="gramEnd"/>
            <w:r>
              <w:t xml:space="preserve"> minimise the likelihood of loss of life and to reduce the likelihood of property damage.</w:t>
            </w:r>
          </w:p>
        </w:tc>
        <w:tc>
          <w:tcPr>
            <w:tcW w:w="2046" w:type="pct"/>
            <w:tcBorders>
              <w:top w:val="single" w:sz="4" w:space="0" w:color="auto"/>
              <w:left w:val="single" w:sz="4" w:space="0" w:color="auto"/>
              <w:bottom w:val="single" w:sz="4" w:space="0" w:color="auto"/>
              <w:right w:val="single" w:sz="4" w:space="0" w:color="auto"/>
            </w:tcBorders>
          </w:tcPr>
          <w:p w14:paraId="08AE6BF4" w14:textId="77777777" w:rsidR="004A0524" w:rsidRDefault="00AA75EB" w:rsidP="009C6B77">
            <w:pPr>
              <w:spacing w:before="60" w:after="60"/>
              <w:rPr>
                <w:rFonts w:cs="Arial"/>
              </w:rPr>
            </w:pPr>
            <w:r>
              <w:rPr>
                <w:rFonts w:cs="Arial"/>
              </w:rPr>
              <w:t xml:space="preserve">The site is </w:t>
            </w:r>
            <w:r w:rsidR="007C762A">
              <w:rPr>
                <w:rFonts w:cs="Arial"/>
              </w:rPr>
              <w:t xml:space="preserve">identified on bushfire prone land. The development </w:t>
            </w:r>
            <w:r w:rsidR="005B1379">
              <w:rPr>
                <w:rFonts w:cs="Arial"/>
              </w:rPr>
              <w:t xml:space="preserve">includes a 10m buffer around the solar array in accordance with the </w:t>
            </w:r>
            <w:r w:rsidR="00756EA5">
              <w:rPr>
                <w:rFonts w:cs="Arial"/>
              </w:rPr>
              <w:t xml:space="preserve">conditions </w:t>
            </w:r>
            <w:r w:rsidR="007320AE">
              <w:rPr>
                <w:rFonts w:cs="Arial"/>
              </w:rPr>
              <w:t>provided by</w:t>
            </w:r>
            <w:r w:rsidR="006955B1">
              <w:rPr>
                <w:rFonts w:cs="Arial"/>
              </w:rPr>
              <w:t xml:space="preserve"> RFS.</w:t>
            </w:r>
          </w:p>
          <w:p w14:paraId="5A2C69FA" w14:textId="77777777" w:rsidR="006955B1" w:rsidRDefault="006955B1" w:rsidP="009C6B77">
            <w:pPr>
              <w:spacing w:before="60" w:after="60"/>
              <w:rPr>
                <w:rFonts w:cs="Arial"/>
              </w:rPr>
            </w:pPr>
            <w:r>
              <w:rPr>
                <w:rFonts w:cs="Arial"/>
              </w:rPr>
              <w:lastRenderedPageBreak/>
              <w:t xml:space="preserve">A </w:t>
            </w:r>
            <w:r w:rsidR="00B47D66">
              <w:rPr>
                <w:rFonts w:cs="Arial"/>
              </w:rPr>
              <w:t xml:space="preserve">Bushfire Emergency Management and Operations Plan is required </w:t>
            </w:r>
            <w:r w:rsidR="000C6434">
              <w:rPr>
                <w:rFonts w:cs="Arial"/>
              </w:rPr>
              <w:t xml:space="preserve">for the site to manage risk of bushfire to life and property. </w:t>
            </w:r>
          </w:p>
          <w:p w14:paraId="52798752" w14:textId="6D27F244" w:rsidR="00243FE1" w:rsidRPr="009C6B77" w:rsidRDefault="00243FE1" w:rsidP="009C6B77">
            <w:pPr>
              <w:spacing w:before="60" w:after="60"/>
              <w:rPr>
                <w:rFonts w:cs="Arial"/>
              </w:rPr>
            </w:pPr>
            <w:r>
              <w:rPr>
                <w:rFonts w:cs="Arial"/>
              </w:rPr>
              <w:t>Essential equipment should designed / house / located in such a way to minimise the impact of bus</w:t>
            </w:r>
            <w:r w:rsidR="00D366F1">
              <w:rPr>
                <w:rFonts w:cs="Arial"/>
              </w:rPr>
              <w:t>hfire and to not serve as a bushfire risk to surrounding bush.</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94808" w14:textId="557748A7" w:rsidR="004A0524" w:rsidRPr="009C6B77" w:rsidRDefault="00D366F1" w:rsidP="009C6B77">
            <w:pPr>
              <w:suppressAutoHyphens/>
              <w:spacing w:before="60" w:after="60"/>
              <w:jc w:val="center"/>
              <w:rPr>
                <w:rFonts w:cs="Arial"/>
              </w:rPr>
            </w:pPr>
            <w:r>
              <w:rPr>
                <w:rFonts w:cs="Arial"/>
              </w:rPr>
              <w:lastRenderedPageBreak/>
              <w:t>Can comply</w:t>
            </w:r>
          </w:p>
        </w:tc>
      </w:tr>
      <w:tr w:rsidR="00D84395" w:rsidRPr="00182063" w14:paraId="3986088C" w14:textId="77777777" w:rsidTr="00427E18">
        <w:tc>
          <w:tcPr>
            <w:tcW w:w="646" w:type="pct"/>
            <w:tcBorders>
              <w:top w:val="single" w:sz="4" w:space="0" w:color="auto"/>
              <w:left w:val="single" w:sz="4" w:space="0" w:color="auto"/>
              <w:bottom w:val="single" w:sz="4" w:space="0" w:color="auto"/>
              <w:right w:val="single" w:sz="4" w:space="0" w:color="auto"/>
            </w:tcBorders>
          </w:tcPr>
          <w:p w14:paraId="24B9EB0E" w14:textId="414D159F" w:rsidR="00D84395" w:rsidRDefault="00D84395" w:rsidP="009C6B77">
            <w:pPr>
              <w:suppressAutoHyphens/>
              <w:spacing w:before="60" w:after="60"/>
              <w:rPr>
                <w:rFonts w:cs="Arial"/>
              </w:rPr>
            </w:pPr>
            <w:r>
              <w:rPr>
                <w:rFonts w:cs="Arial"/>
              </w:rPr>
              <w:t>Recreational vehicles</w:t>
            </w:r>
          </w:p>
        </w:tc>
        <w:tc>
          <w:tcPr>
            <w:tcW w:w="1857" w:type="pct"/>
            <w:tcBorders>
              <w:top w:val="single" w:sz="4" w:space="0" w:color="auto"/>
              <w:left w:val="single" w:sz="4" w:space="0" w:color="auto"/>
              <w:bottom w:val="single" w:sz="4" w:space="0" w:color="auto"/>
              <w:right w:val="single" w:sz="4" w:space="0" w:color="auto"/>
            </w:tcBorders>
          </w:tcPr>
          <w:p w14:paraId="0B7B4A49" w14:textId="57EEF7FB" w:rsidR="00D84395" w:rsidRDefault="005A1806" w:rsidP="009C6B77">
            <w:pPr>
              <w:suppressAutoHyphens/>
              <w:spacing w:before="60" w:after="60"/>
            </w:pPr>
            <w:r>
              <w:t xml:space="preserve">To manage the impacts associated with recreational vehicle developments </w:t>
            </w:r>
            <w:proofErr w:type="gramStart"/>
            <w:r>
              <w:t>so as to</w:t>
            </w:r>
            <w:proofErr w:type="gramEnd"/>
            <w:r>
              <w:t xml:space="preserve"> preserve residential amenity and protect the environment</w:t>
            </w:r>
          </w:p>
        </w:tc>
        <w:tc>
          <w:tcPr>
            <w:tcW w:w="2046" w:type="pct"/>
            <w:tcBorders>
              <w:top w:val="single" w:sz="4" w:space="0" w:color="auto"/>
              <w:left w:val="single" w:sz="4" w:space="0" w:color="auto"/>
              <w:bottom w:val="single" w:sz="4" w:space="0" w:color="auto"/>
              <w:right w:val="single" w:sz="4" w:space="0" w:color="auto"/>
            </w:tcBorders>
          </w:tcPr>
          <w:p w14:paraId="13DD8FF7" w14:textId="5C44E48B" w:rsidR="00D84395" w:rsidRDefault="005A1806" w:rsidP="009C6B77">
            <w:pPr>
              <w:spacing w:before="60" w:after="60"/>
              <w:rPr>
                <w:rFonts w:cs="Arial"/>
              </w:rPr>
            </w:pPr>
            <w:r>
              <w:rPr>
                <w:rFonts w:cs="Arial"/>
              </w:rPr>
              <w:t>The proposal is not a recreational vehicle develo</w:t>
            </w:r>
            <w:r w:rsidR="00427E18">
              <w:rPr>
                <w:rFonts w:cs="Arial"/>
              </w:rPr>
              <w:t>pment.</w:t>
            </w:r>
          </w:p>
        </w:tc>
        <w:tc>
          <w:tcPr>
            <w:tcW w:w="451"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E8A81C" w14:textId="75E555E9" w:rsidR="00D84395" w:rsidRDefault="00427E18" w:rsidP="009C6B77">
            <w:pPr>
              <w:suppressAutoHyphens/>
              <w:spacing w:before="60" w:after="60"/>
              <w:jc w:val="center"/>
              <w:rPr>
                <w:rFonts w:cs="Arial"/>
              </w:rPr>
            </w:pPr>
            <w:r>
              <w:rPr>
                <w:rFonts w:cs="Arial"/>
              </w:rPr>
              <w:t>N/A</w:t>
            </w:r>
          </w:p>
        </w:tc>
      </w:tr>
      <w:tr w:rsidR="00427E18" w:rsidRPr="00182063" w14:paraId="6532EA59" w14:textId="77777777" w:rsidTr="00427E18">
        <w:tc>
          <w:tcPr>
            <w:tcW w:w="646" w:type="pct"/>
            <w:tcBorders>
              <w:top w:val="single" w:sz="4" w:space="0" w:color="auto"/>
              <w:left w:val="single" w:sz="4" w:space="0" w:color="auto"/>
              <w:bottom w:val="single" w:sz="4" w:space="0" w:color="auto"/>
              <w:right w:val="single" w:sz="4" w:space="0" w:color="auto"/>
            </w:tcBorders>
          </w:tcPr>
          <w:p w14:paraId="452C8896" w14:textId="6E9F000F" w:rsidR="00427E18" w:rsidRDefault="00427E18" w:rsidP="009C6B77">
            <w:pPr>
              <w:suppressAutoHyphens/>
              <w:spacing w:before="60" w:after="60"/>
              <w:rPr>
                <w:rFonts w:cs="Arial"/>
              </w:rPr>
            </w:pPr>
            <w:r>
              <w:rPr>
                <w:rFonts w:cs="Arial"/>
              </w:rPr>
              <w:t>Feedlots</w:t>
            </w:r>
          </w:p>
        </w:tc>
        <w:tc>
          <w:tcPr>
            <w:tcW w:w="1857" w:type="pct"/>
            <w:tcBorders>
              <w:top w:val="single" w:sz="4" w:space="0" w:color="auto"/>
              <w:left w:val="single" w:sz="4" w:space="0" w:color="auto"/>
              <w:bottom w:val="single" w:sz="4" w:space="0" w:color="auto"/>
              <w:right w:val="single" w:sz="4" w:space="0" w:color="auto"/>
            </w:tcBorders>
          </w:tcPr>
          <w:p w14:paraId="5880B3DD" w14:textId="74471C37" w:rsidR="00427E18" w:rsidRDefault="00427E18" w:rsidP="009C6B77">
            <w:pPr>
              <w:suppressAutoHyphens/>
              <w:spacing w:before="60" w:after="60"/>
            </w:pPr>
            <w:r>
              <w:t>Buffers are provided to the proposed feedlot that will achieve National Guideline standards with respect to odours at sensitive receptors.</w:t>
            </w:r>
          </w:p>
        </w:tc>
        <w:tc>
          <w:tcPr>
            <w:tcW w:w="2046" w:type="pct"/>
            <w:tcBorders>
              <w:top w:val="single" w:sz="4" w:space="0" w:color="auto"/>
              <w:left w:val="single" w:sz="4" w:space="0" w:color="auto"/>
              <w:bottom w:val="single" w:sz="4" w:space="0" w:color="auto"/>
              <w:right w:val="single" w:sz="4" w:space="0" w:color="auto"/>
            </w:tcBorders>
          </w:tcPr>
          <w:p w14:paraId="5C81092A" w14:textId="0345EF96" w:rsidR="00427E18" w:rsidRDefault="00427E18" w:rsidP="009C6B77">
            <w:pPr>
              <w:spacing w:before="60" w:after="60"/>
              <w:rPr>
                <w:rFonts w:cs="Arial"/>
              </w:rPr>
            </w:pPr>
            <w:r>
              <w:rPr>
                <w:rFonts w:cs="Arial"/>
              </w:rPr>
              <w:t>The proposal is not a feedlot</w:t>
            </w:r>
          </w:p>
        </w:tc>
        <w:tc>
          <w:tcPr>
            <w:tcW w:w="451"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D496EF7" w14:textId="08B186B0" w:rsidR="00427E18" w:rsidRDefault="00427E18" w:rsidP="009C6B77">
            <w:pPr>
              <w:suppressAutoHyphens/>
              <w:spacing w:before="60" w:after="60"/>
              <w:jc w:val="center"/>
              <w:rPr>
                <w:rFonts w:cs="Arial"/>
              </w:rPr>
            </w:pPr>
            <w:r>
              <w:rPr>
                <w:rFonts w:cs="Arial"/>
              </w:rPr>
              <w:t>N/A</w:t>
            </w:r>
          </w:p>
        </w:tc>
      </w:tr>
      <w:tr w:rsidR="00427E18" w:rsidRPr="00182063" w14:paraId="06625D15" w14:textId="77777777" w:rsidTr="00AA7232">
        <w:tc>
          <w:tcPr>
            <w:tcW w:w="646" w:type="pct"/>
            <w:tcBorders>
              <w:top w:val="single" w:sz="4" w:space="0" w:color="auto"/>
              <w:left w:val="single" w:sz="4" w:space="0" w:color="auto"/>
              <w:bottom w:val="single" w:sz="4" w:space="0" w:color="auto"/>
              <w:right w:val="single" w:sz="4" w:space="0" w:color="auto"/>
            </w:tcBorders>
          </w:tcPr>
          <w:p w14:paraId="1ACB1CCE" w14:textId="59E1072D" w:rsidR="00427E18" w:rsidRDefault="005961FA" w:rsidP="009C6B77">
            <w:pPr>
              <w:suppressAutoHyphens/>
              <w:spacing w:before="60" w:after="60"/>
              <w:rPr>
                <w:rFonts w:cs="Arial"/>
              </w:rPr>
            </w:pPr>
            <w:r>
              <w:rPr>
                <w:rFonts w:cs="Arial"/>
              </w:rPr>
              <w:t>Water quality</w:t>
            </w:r>
          </w:p>
        </w:tc>
        <w:tc>
          <w:tcPr>
            <w:tcW w:w="1857" w:type="pct"/>
            <w:tcBorders>
              <w:top w:val="single" w:sz="4" w:space="0" w:color="auto"/>
              <w:left w:val="single" w:sz="4" w:space="0" w:color="auto"/>
              <w:bottom w:val="single" w:sz="4" w:space="0" w:color="auto"/>
              <w:right w:val="single" w:sz="4" w:space="0" w:color="auto"/>
            </w:tcBorders>
          </w:tcPr>
          <w:p w14:paraId="25B85D14" w14:textId="77777777" w:rsidR="005961FA" w:rsidRDefault="005961FA" w:rsidP="009C6B77">
            <w:pPr>
              <w:suppressAutoHyphens/>
              <w:spacing w:before="60" w:after="60"/>
            </w:pPr>
            <w:r>
              <w:t xml:space="preserve">1. Water quality treatment to address runoff from the development and impacts on groundwater quality is addressed as part of the development application such that there is no negative environmental impact from runoff or on groundwater quality. </w:t>
            </w:r>
          </w:p>
          <w:p w14:paraId="7D1CCDE5" w14:textId="012C90B7" w:rsidR="00427E18" w:rsidRDefault="005961FA" w:rsidP="009C6B77">
            <w:pPr>
              <w:suppressAutoHyphens/>
              <w:spacing w:before="60" w:after="60"/>
            </w:pPr>
            <w:r>
              <w:t>2. Appropriate monitoring and remediation provisions are outlined.</w:t>
            </w:r>
          </w:p>
        </w:tc>
        <w:tc>
          <w:tcPr>
            <w:tcW w:w="2046" w:type="pct"/>
            <w:tcBorders>
              <w:top w:val="single" w:sz="4" w:space="0" w:color="auto"/>
              <w:left w:val="single" w:sz="4" w:space="0" w:color="auto"/>
              <w:bottom w:val="single" w:sz="4" w:space="0" w:color="auto"/>
              <w:right w:val="single" w:sz="4" w:space="0" w:color="auto"/>
            </w:tcBorders>
          </w:tcPr>
          <w:p w14:paraId="2C37086C" w14:textId="77777777" w:rsidR="00427E18" w:rsidRDefault="00AA7232" w:rsidP="009C6B77">
            <w:pPr>
              <w:spacing w:before="60" w:after="60"/>
              <w:rPr>
                <w:rFonts w:cs="Arial"/>
              </w:rPr>
            </w:pPr>
            <w:r>
              <w:rPr>
                <w:rFonts w:cs="Arial"/>
              </w:rPr>
              <w:t xml:space="preserve">Council Engineers have not identified any water quality issues </w:t>
            </w:r>
            <w:proofErr w:type="gramStart"/>
            <w:r>
              <w:rPr>
                <w:rFonts w:cs="Arial"/>
              </w:rPr>
              <w:t>as a result of</w:t>
            </w:r>
            <w:proofErr w:type="gramEnd"/>
            <w:r>
              <w:rPr>
                <w:rFonts w:cs="Arial"/>
              </w:rPr>
              <w:t xml:space="preserve"> the development.</w:t>
            </w:r>
          </w:p>
          <w:p w14:paraId="5513B9D5" w14:textId="20ADB2E3" w:rsidR="00AA7232" w:rsidRDefault="005D0BCE" w:rsidP="009C6B77">
            <w:pPr>
              <w:spacing w:before="60" w:after="60"/>
              <w:rPr>
                <w:rFonts w:cs="Arial"/>
              </w:rPr>
            </w:pPr>
            <w:r>
              <w:rPr>
                <w:rFonts w:cs="Arial"/>
              </w:rPr>
              <w:t>The development is consistent with this control.</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CD1317" w14:textId="227F6EBE" w:rsidR="00427E18" w:rsidRDefault="00786E5E" w:rsidP="009C6B77">
            <w:pPr>
              <w:suppressAutoHyphens/>
              <w:spacing w:before="60" w:after="60"/>
              <w:jc w:val="center"/>
              <w:rPr>
                <w:rFonts w:cs="Arial"/>
              </w:rPr>
            </w:pPr>
            <w:r>
              <w:rPr>
                <w:rFonts w:cs="Arial"/>
              </w:rPr>
              <w:t>Yes</w:t>
            </w:r>
          </w:p>
        </w:tc>
      </w:tr>
      <w:tr w:rsidR="0018752E" w:rsidRPr="00182063" w14:paraId="0D1EA5C5" w14:textId="77777777" w:rsidTr="0018752E">
        <w:trPr>
          <w:trHeight w:val="578"/>
        </w:trPr>
        <w:tc>
          <w:tcPr>
            <w:tcW w:w="646" w:type="pct"/>
            <w:vMerge w:val="restart"/>
            <w:tcBorders>
              <w:top w:val="single" w:sz="4" w:space="0" w:color="auto"/>
              <w:left w:val="single" w:sz="4" w:space="0" w:color="auto"/>
              <w:right w:val="single" w:sz="4" w:space="0" w:color="auto"/>
            </w:tcBorders>
          </w:tcPr>
          <w:p w14:paraId="548FF7A3" w14:textId="59B546A3" w:rsidR="0018752E" w:rsidRDefault="0018752E" w:rsidP="009C6B77">
            <w:pPr>
              <w:suppressAutoHyphens/>
              <w:spacing w:before="60" w:after="60"/>
              <w:rPr>
                <w:rFonts w:cs="Arial"/>
              </w:rPr>
            </w:pPr>
            <w:r>
              <w:rPr>
                <w:rFonts w:cs="Arial"/>
              </w:rPr>
              <w:t>Access to rural properties</w:t>
            </w:r>
          </w:p>
        </w:tc>
        <w:tc>
          <w:tcPr>
            <w:tcW w:w="1857" w:type="pct"/>
            <w:tcBorders>
              <w:top w:val="single" w:sz="4" w:space="0" w:color="auto"/>
              <w:left w:val="single" w:sz="4" w:space="0" w:color="auto"/>
              <w:bottom w:val="single" w:sz="4" w:space="0" w:color="auto"/>
              <w:right w:val="single" w:sz="4" w:space="0" w:color="auto"/>
            </w:tcBorders>
          </w:tcPr>
          <w:p w14:paraId="321C07E6" w14:textId="1A5ACF6B" w:rsidR="0018752E" w:rsidRDefault="0018752E" w:rsidP="0018752E">
            <w:pPr>
              <w:tabs>
                <w:tab w:val="left" w:pos="1185"/>
              </w:tabs>
              <w:suppressAutoHyphens/>
              <w:spacing w:before="60" w:after="60"/>
            </w:pPr>
            <w:r>
              <w:t xml:space="preserve">1. Access to rural properties is from a public or </w:t>
            </w:r>
            <w:proofErr w:type="gramStart"/>
            <w:r>
              <w:t>Crown road</w:t>
            </w:r>
            <w:proofErr w:type="gramEnd"/>
            <w:r>
              <w:t xml:space="preserve">. </w:t>
            </w:r>
          </w:p>
        </w:tc>
        <w:tc>
          <w:tcPr>
            <w:tcW w:w="2046" w:type="pct"/>
            <w:tcBorders>
              <w:top w:val="single" w:sz="4" w:space="0" w:color="auto"/>
              <w:left w:val="single" w:sz="4" w:space="0" w:color="auto"/>
              <w:right w:val="single" w:sz="4" w:space="0" w:color="auto"/>
            </w:tcBorders>
          </w:tcPr>
          <w:p w14:paraId="7609CB53" w14:textId="2439204F" w:rsidR="0018752E" w:rsidRDefault="0018752E" w:rsidP="009C6B77">
            <w:pPr>
              <w:spacing w:before="60" w:after="60"/>
              <w:rPr>
                <w:rFonts w:cs="Arial"/>
              </w:rPr>
            </w:pPr>
            <w:r>
              <w:rPr>
                <w:rFonts w:cs="Arial"/>
              </w:rPr>
              <w:t xml:space="preserve">Access is provided by </w:t>
            </w:r>
            <w:r w:rsidR="008328A7">
              <w:rPr>
                <w:rFonts w:cs="Arial"/>
              </w:rPr>
              <w:t xml:space="preserve">Rosedale </w:t>
            </w:r>
            <w:r w:rsidR="00926064">
              <w:rPr>
                <w:rFonts w:cs="Arial"/>
              </w:rPr>
              <w:t>R</w:t>
            </w:r>
            <w:r w:rsidR="008328A7">
              <w:rPr>
                <w:rFonts w:cs="Arial"/>
              </w:rPr>
              <w:t>oad.</w:t>
            </w:r>
          </w:p>
          <w:p w14:paraId="7867DAAB" w14:textId="010C3896" w:rsidR="008328A7" w:rsidRDefault="008328A7" w:rsidP="009C6B77">
            <w:pPr>
              <w:spacing w:before="60" w:after="60"/>
              <w:rPr>
                <w:rFonts w:cs="Arial"/>
              </w:rPr>
            </w:pPr>
            <w:r>
              <w:rPr>
                <w:rFonts w:cs="Arial"/>
              </w:rPr>
              <w:t>The development is consistent with this control.</w:t>
            </w:r>
          </w:p>
        </w:tc>
        <w:tc>
          <w:tcPr>
            <w:tcW w:w="451" w:type="pct"/>
            <w:tcBorders>
              <w:top w:val="single" w:sz="4" w:space="0" w:color="auto"/>
              <w:left w:val="single" w:sz="4" w:space="0" w:color="auto"/>
              <w:right w:val="single" w:sz="4" w:space="0" w:color="auto"/>
            </w:tcBorders>
            <w:shd w:val="clear" w:color="auto" w:fill="E2EFD9" w:themeFill="accent6" w:themeFillTint="33"/>
          </w:tcPr>
          <w:p w14:paraId="433CC356" w14:textId="4CB890E0" w:rsidR="0018752E" w:rsidRDefault="008328A7" w:rsidP="009C6B77">
            <w:pPr>
              <w:suppressAutoHyphens/>
              <w:spacing w:before="60" w:after="60"/>
              <w:jc w:val="center"/>
              <w:rPr>
                <w:rFonts w:cs="Arial"/>
              </w:rPr>
            </w:pPr>
            <w:r>
              <w:rPr>
                <w:rFonts w:cs="Arial"/>
              </w:rPr>
              <w:t>Yes</w:t>
            </w:r>
          </w:p>
        </w:tc>
      </w:tr>
      <w:tr w:rsidR="0018752E" w:rsidRPr="00182063" w14:paraId="2780BC0E" w14:textId="77777777" w:rsidTr="00AB52F3">
        <w:trPr>
          <w:trHeight w:val="1064"/>
        </w:trPr>
        <w:tc>
          <w:tcPr>
            <w:tcW w:w="646" w:type="pct"/>
            <w:vMerge/>
            <w:tcBorders>
              <w:left w:val="single" w:sz="4" w:space="0" w:color="auto"/>
              <w:bottom w:val="single" w:sz="4" w:space="0" w:color="auto"/>
              <w:right w:val="single" w:sz="4" w:space="0" w:color="auto"/>
            </w:tcBorders>
          </w:tcPr>
          <w:p w14:paraId="59E9021B" w14:textId="77777777" w:rsidR="0018752E" w:rsidRDefault="0018752E" w:rsidP="009C6B77">
            <w:pPr>
              <w:suppressAutoHyphens/>
              <w:spacing w:before="60" w:after="60"/>
              <w:rPr>
                <w:rFonts w:cs="Arial"/>
              </w:rPr>
            </w:pPr>
          </w:p>
        </w:tc>
        <w:tc>
          <w:tcPr>
            <w:tcW w:w="1857" w:type="pct"/>
            <w:tcBorders>
              <w:top w:val="single" w:sz="4" w:space="0" w:color="auto"/>
              <w:left w:val="single" w:sz="4" w:space="0" w:color="auto"/>
              <w:bottom w:val="single" w:sz="4" w:space="0" w:color="auto"/>
              <w:right w:val="single" w:sz="4" w:space="0" w:color="auto"/>
            </w:tcBorders>
          </w:tcPr>
          <w:p w14:paraId="5B029A8D" w14:textId="5A11D269" w:rsidR="0018752E" w:rsidRDefault="0018752E" w:rsidP="0018752E">
            <w:pPr>
              <w:tabs>
                <w:tab w:val="left" w:pos="1185"/>
              </w:tabs>
              <w:suppressAutoHyphens/>
              <w:spacing w:before="60" w:after="60"/>
            </w:pPr>
            <w:r>
              <w:t xml:space="preserve">2. An access point is constructed at the time of creation of an allotment with such access consisting of a gate recessed 20m from the property boundary, together with a table drain </w:t>
            </w:r>
            <w:r>
              <w:lastRenderedPageBreak/>
              <w:t>crossing in accordance with Council’s engineering standards.</w:t>
            </w:r>
          </w:p>
        </w:tc>
        <w:tc>
          <w:tcPr>
            <w:tcW w:w="2046" w:type="pct"/>
            <w:tcBorders>
              <w:left w:val="single" w:sz="4" w:space="0" w:color="auto"/>
              <w:bottom w:val="single" w:sz="4" w:space="0" w:color="auto"/>
              <w:right w:val="single" w:sz="4" w:space="0" w:color="auto"/>
            </w:tcBorders>
          </w:tcPr>
          <w:p w14:paraId="09DD6523" w14:textId="77777777" w:rsidR="0018752E" w:rsidRDefault="00BB1368" w:rsidP="009C6B77">
            <w:pPr>
              <w:spacing w:before="60" w:after="60"/>
              <w:rPr>
                <w:rFonts w:cs="Arial"/>
              </w:rPr>
            </w:pPr>
            <w:r>
              <w:rPr>
                <w:rFonts w:cs="Arial"/>
              </w:rPr>
              <w:lastRenderedPageBreak/>
              <w:t xml:space="preserve">The proposed access utilises </w:t>
            </w:r>
            <w:r w:rsidR="00557455">
              <w:rPr>
                <w:rFonts w:cs="Arial"/>
              </w:rPr>
              <w:t>the</w:t>
            </w:r>
            <w:r>
              <w:rPr>
                <w:rFonts w:cs="Arial"/>
              </w:rPr>
              <w:t xml:space="preserve"> existing access available from</w:t>
            </w:r>
            <w:r w:rsidR="00557455">
              <w:rPr>
                <w:rFonts w:cs="Arial"/>
              </w:rPr>
              <w:t xml:space="preserve"> Rosedale Road in</w:t>
            </w:r>
            <w:r>
              <w:rPr>
                <w:rFonts w:cs="Arial"/>
              </w:rPr>
              <w:t xml:space="preserve"> the</w:t>
            </w:r>
            <w:r w:rsidR="009F2F96">
              <w:rPr>
                <w:rFonts w:cs="Arial"/>
              </w:rPr>
              <w:t xml:space="preserve"> south-</w:t>
            </w:r>
            <w:r>
              <w:rPr>
                <w:rFonts w:cs="Arial"/>
              </w:rPr>
              <w:t xml:space="preserve">eastern </w:t>
            </w:r>
            <w:r w:rsidR="009F2F96">
              <w:rPr>
                <w:rFonts w:cs="Arial"/>
              </w:rPr>
              <w:t>corner of the allotment</w:t>
            </w:r>
            <w:r w:rsidR="00557455">
              <w:rPr>
                <w:rFonts w:cs="Arial"/>
              </w:rPr>
              <w:t>. The driveway access</w:t>
            </w:r>
            <w:r w:rsidR="009F2F96">
              <w:rPr>
                <w:rFonts w:cs="Arial"/>
              </w:rPr>
              <w:t xml:space="preserve"> </w:t>
            </w:r>
            <w:r>
              <w:rPr>
                <w:rFonts w:cs="Arial"/>
              </w:rPr>
              <w:t xml:space="preserve">travels </w:t>
            </w:r>
            <w:r w:rsidR="00B52C8B">
              <w:rPr>
                <w:rFonts w:cs="Arial"/>
              </w:rPr>
              <w:lastRenderedPageBreak/>
              <w:t>along</w:t>
            </w:r>
            <w:r>
              <w:rPr>
                <w:rFonts w:cs="Arial"/>
              </w:rPr>
              <w:t xml:space="preserve"> the </w:t>
            </w:r>
            <w:r w:rsidR="007E562B">
              <w:rPr>
                <w:rFonts w:cs="Arial"/>
              </w:rPr>
              <w:t xml:space="preserve">western boundary before travelling north along the </w:t>
            </w:r>
            <w:r w:rsidR="00557455">
              <w:rPr>
                <w:rFonts w:cs="Arial"/>
              </w:rPr>
              <w:t xml:space="preserve">existing vegetation. </w:t>
            </w:r>
          </w:p>
          <w:p w14:paraId="738C49AA" w14:textId="77777777" w:rsidR="00DC1868" w:rsidRDefault="00DC1868" w:rsidP="009C6B77">
            <w:pPr>
              <w:spacing w:before="60" w:after="60"/>
              <w:rPr>
                <w:rFonts w:cs="Arial"/>
              </w:rPr>
            </w:pPr>
            <w:r>
              <w:rPr>
                <w:rFonts w:cs="Arial"/>
              </w:rPr>
              <w:t>As the proposed development is not the creation of the allotment, Council considers the existing access to be appropriate.</w:t>
            </w:r>
          </w:p>
          <w:p w14:paraId="0DEFFDC6" w14:textId="39AED6EF" w:rsidR="00BD16E9" w:rsidRDefault="00DC1868" w:rsidP="009C6B77">
            <w:pPr>
              <w:spacing w:before="60" w:after="60"/>
              <w:rPr>
                <w:rFonts w:cs="Arial"/>
              </w:rPr>
            </w:pPr>
            <w:r>
              <w:rPr>
                <w:rFonts w:cs="Arial"/>
              </w:rPr>
              <w:t>The development is consistent with this control.</w:t>
            </w:r>
          </w:p>
        </w:tc>
        <w:tc>
          <w:tcPr>
            <w:tcW w:w="451" w:type="pct"/>
            <w:tcBorders>
              <w:left w:val="single" w:sz="4" w:space="0" w:color="auto"/>
              <w:bottom w:val="single" w:sz="4" w:space="0" w:color="auto"/>
              <w:right w:val="single" w:sz="4" w:space="0" w:color="auto"/>
            </w:tcBorders>
            <w:shd w:val="clear" w:color="auto" w:fill="E2EFD9" w:themeFill="accent6" w:themeFillTint="33"/>
          </w:tcPr>
          <w:p w14:paraId="4AE753A5" w14:textId="711AB685" w:rsidR="0018752E" w:rsidRDefault="00DC1868" w:rsidP="009C6B77">
            <w:pPr>
              <w:suppressAutoHyphens/>
              <w:spacing w:before="60" w:after="60"/>
              <w:jc w:val="center"/>
              <w:rPr>
                <w:rFonts w:cs="Arial"/>
              </w:rPr>
            </w:pPr>
            <w:r>
              <w:rPr>
                <w:rFonts w:cs="Arial"/>
              </w:rPr>
              <w:lastRenderedPageBreak/>
              <w:t>Yes</w:t>
            </w:r>
          </w:p>
        </w:tc>
      </w:tr>
      <w:tr w:rsidR="00E1549B" w:rsidRPr="00182063" w14:paraId="53ACF3CC" w14:textId="77777777" w:rsidTr="00D57A40">
        <w:trPr>
          <w:trHeight w:val="1064"/>
        </w:trPr>
        <w:tc>
          <w:tcPr>
            <w:tcW w:w="646" w:type="pct"/>
            <w:tcBorders>
              <w:left w:val="single" w:sz="4" w:space="0" w:color="auto"/>
              <w:bottom w:val="single" w:sz="4" w:space="0" w:color="auto"/>
              <w:right w:val="single" w:sz="4" w:space="0" w:color="auto"/>
            </w:tcBorders>
          </w:tcPr>
          <w:p w14:paraId="5F687DBA" w14:textId="06E6C8AF" w:rsidR="00E1549B" w:rsidRDefault="00E1549B" w:rsidP="009C6B77">
            <w:pPr>
              <w:suppressAutoHyphens/>
              <w:spacing w:before="60" w:after="60"/>
              <w:rPr>
                <w:rFonts w:cs="Arial"/>
              </w:rPr>
            </w:pPr>
            <w:r>
              <w:rPr>
                <w:rFonts w:cs="Arial"/>
              </w:rPr>
              <w:t>Access to rural properties – land subdivided for agricultural purposes</w:t>
            </w:r>
          </w:p>
        </w:tc>
        <w:tc>
          <w:tcPr>
            <w:tcW w:w="1857" w:type="pct"/>
            <w:tcBorders>
              <w:top w:val="single" w:sz="4" w:space="0" w:color="auto"/>
              <w:left w:val="single" w:sz="4" w:space="0" w:color="auto"/>
              <w:bottom w:val="single" w:sz="4" w:space="0" w:color="auto"/>
              <w:right w:val="single" w:sz="4" w:space="0" w:color="auto"/>
            </w:tcBorders>
          </w:tcPr>
          <w:p w14:paraId="4A7FED2B" w14:textId="77777777" w:rsidR="00D57A40" w:rsidRDefault="00D57A40" w:rsidP="0018752E">
            <w:pPr>
              <w:tabs>
                <w:tab w:val="left" w:pos="1185"/>
              </w:tabs>
              <w:suppressAutoHyphens/>
              <w:spacing w:before="60" w:after="60"/>
            </w:pPr>
            <w:r>
              <w:t xml:space="preserve">1. All created allotments have legal access. </w:t>
            </w:r>
          </w:p>
          <w:p w14:paraId="46AC4181" w14:textId="600F6AC5" w:rsidR="00E1549B" w:rsidRDefault="00D57A40" w:rsidP="0018752E">
            <w:pPr>
              <w:tabs>
                <w:tab w:val="left" w:pos="1185"/>
              </w:tabs>
              <w:suppressAutoHyphens/>
              <w:spacing w:before="60" w:after="60"/>
            </w:pPr>
            <w:r>
              <w:t>2. Adequate physical access is available to a new allotment, being an allotment created for agricultural purposes.</w:t>
            </w:r>
          </w:p>
        </w:tc>
        <w:tc>
          <w:tcPr>
            <w:tcW w:w="2046" w:type="pct"/>
            <w:tcBorders>
              <w:left w:val="single" w:sz="4" w:space="0" w:color="auto"/>
              <w:bottom w:val="single" w:sz="4" w:space="0" w:color="auto"/>
              <w:right w:val="single" w:sz="4" w:space="0" w:color="auto"/>
            </w:tcBorders>
          </w:tcPr>
          <w:p w14:paraId="5959D225" w14:textId="69BA1CB6" w:rsidR="00E1549B" w:rsidRDefault="00D57A40" w:rsidP="009C6B77">
            <w:pPr>
              <w:spacing w:before="60" w:after="60"/>
              <w:rPr>
                <w:rFonts w:cs="Arial"/>
              </w:rPr>
            </w:pPr>
            <w:r>
              <w:rPr>
                <w:rFonts w:cs="Arial"/>
              </w:rPr>
              <w:t>The development does not include subdivision.</w:t>
            </w:r>
          </w:p>
        </w:tc>
        <w:tc>
          <w:tcPr>
            <w:tcW w:w="451" w:type="pct"/>
            <w:tcBorders>
              <w:left w:val="single" w:sz="4" w:space="0" w:color="auto"/>
              <w:bottom w:val="single" w:sz="4" w:space="0" w:color="auto"/>
              <w:right w:val="single" w:sz="4" w:space="0" w:color="auto"/>
            </w:tcBorders>
            <w:shd w:val="clear" w:color="auto" w:fill="EDEDED" w:themeFill="accent3" w:themeFillTint="33"/>
          </w:tcPr>
          <w:p w14:paraId="65DFBEF0" w14:textId="632A24FA" w:rsidR="00E1549B" w:rsidRDefault="00D57A40" w:rsidP="009C6B77">
            <w:pPr>
              <w:suppressAutoHyphens/>
              <w:spacing w:before="60" w:after="60"/>
              <w:jc w:val="center"/>
              <w:rPr>
                <w:rFonts w:cs="Arial"/>
              </w:rPr>
            </w:pPr>
            <w:r>
              <w:rPr>
                <w:rFonts w:cs="Arial"/>
              </w:rPr>
              <w:t>N/A</w:t>
            </w:r>
          </w:p>
        </w:tc>
      </w:tr>
      <w:tr w:rsidR="00D57A40" w:rsidRPr="00182063" w14:paraId="1BFB4757" w14:textId="77777777" w:rsidTr="00D57A40">
        <w:trPr>
          <w:trHeight w:val="1064"/>
        </w:trPr>
        <w:tc>
          <w:tcPr>
            <w:tcW w:w="646" w:type="pct"/>
            <w:tcBorders>
              <w:left w:val="single" w:sz="4" w:space="0" w:color="auto"/>
              <w:bottom w:val="single" w:sz="4" w:space="0" w:color="auto"/>
              <w:right w:val="single" w:sz="4" w:space="0" w:color="auto"/>
            </w:tcBorders>
          </w:tcPr>
          <w:p w14:paraId="0F646856" w14:textId="6D762545" w:rsidR="00D57A40" w:rsidRDefault="00D57A40" w:rsidP="009C6B77">
            <w:pPr>
              <w:suppressAutoHyphens/>
              <w:spacing w:before="60" w:after="60"/>
              <w:rPr>
                <w:rFonts w:cs="Arial"/>
              </w:rPr>
            </w:pPr>
            <w:r>
              <w:rPr>
                <w:rFonts w:cs="Arial"/>
              </w:rPr>
              <w:t>Rural dwellings</w:t>
            </w:r>
          </w:p>
        </w:tc>
        <w:tc>
          <w:tcPr>
            <w:tcW w:w="1857" w:type="pct"/>
            <w:tcBorders>
              <w:top w:val="single" w:sz="4" w:space="0" w:color="auto"/>
              <w:left w:val="single" w:sz="4" w:space="0" w:color="auto"/>
              <w:bottom w:val="single" w:sz="4" w:space="0" w:color="auto"/>
              <w:right w:val="single" w:sz="4" w:space="0" w:color="auto"/>
            </w:tcBorders>
          </w:tcPr>
          <w:p w14:paraId="1A0377D3" w14:textId="77777777" w:rsidR="00D57A40" w:rsidRDefault="00D57A40" w:rsidP="0018752E">
            <w:pPr>
              <w:tabs>
                <w:tab w:val="left" w:pos="1185"/>
              </w:tabs>
              <w:suppressAutoHyphens/>
              <w:spacing w:before="60" w:after="60"/>
            </w:pPr>
          </w:p>
        </w:tc>
        <w:tc>
          <w:tcPr>
            <w:tcW w:w="2046" w:type="pct"/>
            <w:tcBorders>
              <w:left w:val="single" w:sz="4" w:space="0" w:color="auto"/>
              <w:bottom w:val="single" w:sz="4" w:space="0" w:color="auto"/>
              <w:right w:val="single" w:sz="4" w:space="0" w:color="auto"/>
            </w:tcBorders>
          </w:tcPr>
          <w:p w14:paraId="12188AB2" w14:textId="6C398894" w:rsidR="00D57A40" w:rsidRDefault="00D57A40" w:rsidP="009C6B77">
            <w:pPr>
              <w:spacing w:before="60" w:after="60"/>
              <w:rPr>
                <w:rFonts w:cs="Arial"/>
              </w:rPr>
            </w:pPr>
            <w:r>
              <w:rPr>
                <w:rFonts w:cs="Arial"/>
              </w:rPr>
              <w:t>The development is not for the construction of a rural dwelling.</w:t>
            </w:r>
          </w:p>
        </w:tc>
        <w:tc>
          <w:tcPr>
            <w:tcW w:w="451" w:type="pct"/>
            <w:tcBorders>
              <w:left w:val="single" w:sz="4" w:space="0" w:color="auto"/>
              <w:bottom w:val="single" w:sz="4" w:space="0" w:color="auto"/>
              <w:right w:val="single" w:sz="4" w:space="0" w:color="auto"/>
            </w:tcBorders>
            <w:shd w:val="clear" w:color="auto" w:fill="EDEDED" w:themeFill="accent3" w:themeFillTint="33"/>
          </w:tcPr>
          <w:p w14:paraId="528D90DD" w14:textId="005DAB71" w:rsidR="00D57A40" w:rsidRDefault="00D57A40" w:rsidP="009C6B77">
            <w:pPr>
              <w:suppressAutoHyphens/>
              <w:spacing w:before="60" w:after="60"/>
              <w:jc w:val="center"/>
              <w:rPr>
                <w:rFonts w:cs="Arial"/>
              </w:rPr>
            </w:pPr>
            <w:r>
              <w:rPr>
                <w:rFonts w:cs="Arial"/>
              </w:rPr>
              <w:t>N/A</w:t>
            </w:r>
          </w:p>
        </w:tc>
      </w:tr>
      <w:tr w:rsidR="0014199F" w:rsidRPr="00182063" w14:paraId="4DFADA54" w14:textId="77777777" w:rsidTr="00E05ADB">
        <w:tc>
          <w:tcPr>
            <w:tcW w:w="500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032F557" w14:textId="478DDF50" w:rsidR="0014199F" w:rsidRPr="009C6B77" w:rsidRDefault="002934CF" w:rsidP="009C6B77">
            <w:pPr>
              <w:suppressAutoHyphens/>
              <w:spacing w:before="60" w:after="60"/>
              <w:rPr>
                <w:rFonts w:cs="Arial"/>
                <w:b/>
                <w:bCs/>
              </w:rPr>
            </w:pPr>
            <w:r>
              <w:rPr>
                <w:rFonts w:cs="Arial"/>
                <w:b/>
                <w:bCs/>
              </w:rPr>
              <w:t>10. Notification</w:t>
            </w:r>
          </w:p>
        </w:tc>
      </w:tr>
      <w:tr w:rsidR="0014199F" w:rsidRPr="00182063" w14:paraId="3F90601E" w14:textId="77777777" w:rsidTr="00E05ADB">
        <w:tc>
          <w:tcPr>
            <w:tcW w:w="646" w:type="pct"/>
            <w:tcBorders>
              <w:top w:val="single" w:sz="4" w:space="0" w:color="auto"/>
              <w:left w:val="single" w:sz="4" w:space="0" w:color="auto"/>
              <w:bottom w:val="single" w:sz="4" w:space="0" w:color="auto"/>
              <w:right w:val="single" w:sz="4" w:space="0" w:color="auto"/>
            </w:tcBorders>
          </w:tcPr>
          <w:p w14:paraId="2187325A" w14:textId="267280AD" w:rsidR="0027611D" w:rsidRPr="009C6B77" w:rsidRDefault="0073274C" w:rsidP="009C6B77">
            <w:pPr>
              <w:suppressAutoHyphens/>
              <w:spacing w:before="60" w:after="60"/>
              <w:rPr>
                <w:rFonts w:cs="Arial"/>
                <w:b/>
                <w:bCs/>
              </w:rPr>
            </w:pPr>
            <w:r>
              <w:rPr>
                <w:rFonts w:cs="Arial"/>
              </w:rPr>
              <w:t>Notification procedures and guidelines for applications</w:t>
            </w:r>
          </w:p>
        </w:tc>
        <w:tc>
          <w:tcPr>
            <w:tcW w:w="1857" w:type="pct"/>
            <w:tcBorders>
              <w:top w:val="single" w:sz="4" w:space="0" w:color="auto"/>
              <w:left w:val="single" w:sz="4" w:space="0" w:color="auto"/>
              <w:bottom w:val="single" w:sz="4" w:space="0" w:color="auto"/>
              <w:right w:val="single" w:sz="4" w:space="0" w:color="auto"/>
            </w:tcBorders>
          </w:tcPr>
          <w:p w14:paraId="586C4242" w14:textId="77777777" w:rsidR="00A404DD" w:rsidRDefault="00A404DD" w:rsidP="009C6B77">
            <w:pPr>
              <w:suppressAutoHyphens/>
              <w:spacing w:before="60" w:after="60"/>
            </w:pPr>
            <w:r>
              <w:t xml:space="preserve">Adjoining landowners will be given notice of an application if, in the opinion of the Planning and Development Department, the enjoyment of land adjoining the development may be detrimentally affected by the proposed development. The following issues are considered in forming an opinion as to </w:t>
            </w:r>
            <w:proofErr w:type="gramStart"/>
            <w:r>
              <w:t>whether or not</w:t>
            </w:r>
            <w:proofErr w:type="gramEnd"/>
            <w:r>
              <w:t xml:space="preserve"> the enjoyment of land may be detrimentally affected by a proposed development:</w:t>
            </w:r>
          </w:p>
          <w:p w14:paraId="6A843B1B" w14:textId="77777777" w:rsidR="00A404DD" w:rsidRDefault="00A404DD" w:rsidP="009C6B77">
            <w:pPr>
              <w:suppressAutoHyphens/>
              <w:spacing w:before="60" w:after="60"/>
            </w:pPr>
            <w:r>
              <w:t xml:space="preserve"> 1. The views to and the views from the land. </w:t>
            </w:r>
          </w:p>
          <w:p w14:paraId="39299028" w14:textId="77777777" w:rsidR="00A404DD" w:rsidRDefault="00A404DD" w:rsidP="009C6B77">
            <w:pPr>
              <w:suppressAutoHyphens/>
              <w:spacing w:before="60" w:after="60"/>
            </w:pPr>
            <w:r>
              <w:t xml:space="preserve">2. Overshadowing of the land. </w:t>
            </w:r>
          </w:p>
          <w:p w14:paraId="3EDB8BD6" w14:textId="77777777" w:rsidR="00A404DD" w:rsidRDefault="00A404DD" w:rsidP="009C6B77">
            <w:pPr>
              <w:suppressAutoHyphens/>
              <w:spacing w:before="60" w:after="60"/>
            </w:pPr>
            <w:r>
              <w:t xml:space="preserve">3. The privacy of the land. </w:t>
            </w:r>
          </w:p>
          <w:p w14:paraId="4C9A4DAD" w14:textId="77777777" w:rsidR="00A404DD" w:rsidRDefault="00A404DD" w:rsidP="009C6B77">
            <w:pPr>
              <w:suppressAutoHyphens/>
              <w:spacing w:before="60" w:after="60"/>
            </w:pPr>
            <w:r>
              <w:lastRenderedPageBreak/>
              <w:t xml:space="preserve">4. The likelihood of the land being detrimentally affected by the proposed use, such as noise, </w:t>
            </w:r>
            <w:proofErr w:type="gramStart"/>
            <w:r>
              <w:t>odour</w:t>
            </w:r>
            <w:proofErr w:type="gramEnd"/>
            <w:r>
              <w:t xml:space="preserve"> or other polluting emissions. </w:t>
            </w:r>
          </w:p>
          <w:p w14:paraId="5BE5D771" w14:textId="77777777" w:rsidR="00A404DD" w:rsidRDefault="00A404DD" w:rsidP="009C6B77">
            <w:pPr>
              <w:suppressAutoHyphens/>
              <w:spacing w:before="60" w:after="60"/>
            </w:pPr>
            <w:r>
              <w:t xml:space="preserve">5. Proposed hours of use for the development. </w:t>
            </w:r>
          </w:p>
          <w:p w14:paraId="22965FD8" w14:textId="77777777" w:rsidR="00A404DD" w:rsidRDefault="00A404DD" w:rsidP="009C6B77">
            <w:pPr>
              <w:suppressAutoHyphens/>
              <w:spacing w:before="60" w:after="60"/>
            </w:pPr>
            <w:r>
              <w:t xml:space="preserve">6. The scale or bulk of the proposed development. </w:t>
            </w:r>
          </w:p>
          <w:p w14:paraId="5AA3669C" w14:textId="1B86EF48" w:rsidR="0014199F" w:rsidRPr="00A404DD" w:rsidRDefault="00A404DD" w:rsidP="009C6B77">
            <w:pPr>
              <w:suppressAutoHyphens/>
              <w:spacing w:before="60" w:after="60"/>
            </w:pPr>
            <w:r>
              <w:t>7. The siting of the development in relation to site boundaries.</w:t>
            </w:r>
          </w:p>
        </w:tc>
        <w:tc>
          <w:tcPr>
            <w:tcW w:w="2046" w:type="pct"/>
            <w:tcBorders>
              <w:top w:val="single" w:sz="4" w:space="0" w:color="auto"/>
              <w:left w:val="single" w:sz="4" w:space="0" w:color="auto"/>
              <w:bottom w:val="single" w:sz="4" w:space="0" w:color="auto"/>
              <w:right w:val="single" w:sz="4" w:space="0" w:color="auto"/>
            </w:tcBorders>
          </w:tcPr>
          <w:p w14:paraId="49A44630" w14:textId="7FE7C7F4" w:rsidR="004940AD" w:rsidRPr="009C6B77" w:rsidRDefault="00A404DD" w:rsidP="009C6B77">
            <w:pPr>
              <w:suppressAutoHyphens/>
              <w:spacing w:before="60" w:after="60"/>
              <w:rPr>
                <w:rFonts w:cs="Arial"/>
              </w:rPr>
            </w:pPr>
            <w:r>
              <w:rPr>
                <w:rFonts w:eastAsia="MS Mincho" w:cs="Arial"/>
                <w:iCs/>
                <w:kern w:val="28"/>
                <w:lang w:val="en-US"/>
              </w:rPr>
              <w:lastRenderedPageBreak/>
              <w:t xml:space="preserve">Notification of the application was conducted by Council in accordance with this policy. The application was on </w:t>
            </w:r>
            <w:r w:rsidR="00177A0D">
              <w:rPr>
                <w:rFonts w:eastAsia="MS Mincho" w:cs="Arial"/>
                <w:iCs/>
                <w:kern w:val="28"/>
                <w:lang w:val="en-US"/>
              </w:rPr>
              <w:t xml:space="preserve">exhibition </w:t>
            </w:r>
            <w:r w:rsidR="00C77872">
              <w:rPr>
                <w:rFonts w:cs="Arial"/>
                <w:iCs/>
                <w:kern w:val="28"/>
                <w:lang w:val="en-US"/>
              </w:rPr>
              <w:t xml:space="preserve">between </w:t>
            </w:r>
            <w:r w:rsidR="003A005B">
              <w:rPr>
                <w:rFonts w:cs="Arial"/>
                <w:iCs/>
                <w:kern w:val="28"/>
                <w:lang w:val="en-US"/>
              </w:rPr>
              <w:t>7 October 2021 to 29 October 2021. No submissions were received during the exhibition period.</w:t>
            </w:r>
          </w:p>
        </w:tc>
        <w:tc>
          <w:tcPr>
            <w:tcW w:w="4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257F45" w14:textId="2B34516E" w:rsidR="0014199F" w:rsidRPr="009C6B77" w:rsidRDefault="003A005B" w:rsidP="009C6B77">
            <w:pPr>
              <w:suppressAutoHyphens/>
              <w:spacing w:before="60" w:after="60"/>
              <w:jc w:val="center"/>
              <w:rPr>
                <w:rFonts w:cs="Arial"/>
              </w:rPr>
            </w:pPr>
            <w:r>
              <w:rPr>
                <w:rFonts w:cs="Arial"/>
              </w:rPr>
              <w:t>Yes</w:t>
            </w:r>
          </w:p>
        </w:tc>
      </w:tr>
    </w:tbl>
    <w:p w14:paraId="02B386AD" w14:textId="77777777" w:rsidR="000B4F59" w:rsidRDefault="000B4F59"/>
    <w:sectPr w:rsidR="000B4F59" w:rsidSect="000B4F59">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B602" w14:textId="77777777" w:rsidR="00C37EF7" w:rsidRDefault="00C37EF7" w:rsidP="00142FDB">
      <w:pPr>
        <w:spacing w:after="0" w:line="240" w:lineRule="auto"/>
      </w:pPr>
      <w:r>
        <w:separator/>
      </w:r>
    </w:p>
  </w:endnote>
  <w:endnote w:type="continuationSeparator" w:id="0">
    <w:p w14:paraId="2C7032E6" w14:textId="77777777" w:rsidR="00C37EF7" w:rsidRDefault="00C37EF7" w:rsidP="00142FDB">
      <w:pPr>
        <w:spacing w:after="0" w:line="240" w:lineRule="auto"/>
      </w:pPr>
      <w:r>
        <w:continuationSeparator/>
      </w:r>
    </w:p>
  </w:endnote>
  <w:endnote w:type="continuationNotice" w:id="1">
    <w:p w14:paraId="07456F86" w14:textId="77777777" w:rsidR="00C37EF7" w:rsidRDefault="00C37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F162" w14:textId="77777777" w:rsidR="00237F1E" w:rsidRDefault="00237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7AA0" w14:textId="771FEF35" w:rsidR="00142FDB" w:rsidRPr="00534988" w:rsidRDefault="00534988" w:rsidP="00534988">
    <w:pPr>
      <w:pStyle w:val="Footer"/>
    </w:pPr>
    <w:r>
      <w:rPr>
        <w:noProof/>
      </w:rPr>
      <mc:AlternateContent>
        <mc:Choice Requires="wps">
          <w:drawing>
            <wp:anchor distT="182880" distB="182880" distL="114300" distR="114300" simplePos="0" relativeHeight="251656704" behindDoc="0" locked="0" layoutInCell="1" allowOverlap="0" wp14:anchorId="1F28B2B3" wp14:editId="3B3B7615">
              <wp:simplePos x="0" y="0"/>
              <wp:positionH relativeFrom="margin">
                <wp:align>right</wp:align>
              </wp:positionH>
              <wp:positionV relativeFrom="page">
                <wp:posOffset>10058400</wp:posOffset>
              </wp:positionV>
              <wp:extent cx="5943600" cy="219075"/>
              <wp:effectExtent l="0" t="0" r="2540" b="952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219075"/>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534988" w14:paraId="7BCD90E8" w14:textId="77777777" w:rsidTr="00534988">
                            <w:trPr>
                              <w:trHeight w:hRule="exact" w:val="360"/>
                            </w:trPr>
                            <w:tc>
                              <w:tcPr>
                                <w:tcW w:w="100" w:type="pct"/>
                                <w:shd w:val="clear" w:color="auto" w:fill="ACB9CA" w:themeFill="text2" w:themeFillTint="66"/>
                                <w:vAlign w:val="center"/>
                              </w:tcPr>
                              <w:p w14:paraId="3041DA04" w14:textId="77777777" w:rsidR="00534988" w:rsidRDefault="00534988">
                                <w:pPr>
                                  <w:pStyle w:val="Footer"/>
                                  <w:spacing w:before="40" w:after="40"/>
                                  <w:rPr>
                                    <w:color w:val="FFFFFF" w:themeColor="background1"/>
                                  </w:rPr>
                                </w:pPr>
                              </w:p>
                            </w:tc>
                            <w:tc>
                              <w:tcPr>
                                <w:tcW w:w="4650" w:type="pct"/>
                                <w:shd w:val="clear" w:color="auto" w:fill="ACB9CA" w:themeFill="text2" w:themeFillTint="66"/>
                                <w:vAlign w:val="center"/>
                              </w:tcPr>
                              <w:p w14:paraId="6955940E" w14:textId="77777777" w:rsidR="00534988" w:rsidRDefault="00534988">
                                <w:pPr>
                                  <w:pStyle w:val="Footer"/>
                                  <w:spacing w:before="40" w:after="40"/>
                                  <w:ind w:left="144" w:right="144"/>
                                  <w:rPr>
                                    <w:color w:val="FFFFFF" w:themeColor="background1"/>
                                  </w:rPr>
                                </w:pPr>
                              </w:p>
                            </w:tc>
                            <w:tc>
                              <w:tcPr>
                                <w:tcW w:w="250" w:type="pct"/>
                                <w:shd w:val="clear" w:color="auto" w:fill="ACB9CA" w:themeFill="text2" w:themeFillTint="66"/>
                                <w:vAlign w:val="center"/>
                              </w:tcPr>
                              <w:p w14:paraId="131DDDAA" w14:textId="77777777" w:rsidR="00534988" w:rsidRDefault="00534988">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83CFF6E" w14:textId="77777777" w:rsidR="00534988" w:rsidRDefault="00534988">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oel="http://schemas.microsoft.com/office/2019/extlst">
          <w:pict>
            <v:shapetype w14:anchorId="1F28B2B3" id="_x0000_t202" coordsize="21600,21600" o:spt="202" path="m,l,21600r21600,l21600,xe">
              <v:stroke joinstyle="miter"/>
              <v:path gradientshapeok="t" o:connecttype="rect"/>
            </v:shapetype>
            <v:shape id="Text Box 13" o:spid="_x0000_s1029" type="#_x0000_t202" alt="Color-block footer displaying page number" style="position:absolute;margin-left:416.8pt;margin-top:11in;width:468pt;height:17.25pt;z-index:251656704;visibility:visible;mso-wrap-style:square;mso-width-percent:1000;mso-height-percent:0;mso-wrap-distance-left:9pt;mso-wrap-distance-top:14.4pt;mso-wrap-distance-right:9pt;mso-wrap-distance-bottom:14.4pt;mso-position-horizontal:right;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" o:allowoverlap="f" fillcolor="#acb9ca [1311]"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534988" w14:paraId="7BCD90E8" w14:textId="77777777" w:rsidTr="00534988">
                      <w:trPr>
                        <w:trHeight w:hRule="exact" w:val="360"/>
                      </w:trPr>
                      <w:tc>
                        <w:tcPr>
                          <w:tcW w:w="100" w:type="pct"/>
                          <w:shd w:val="clear" w:color="auto" w:fill="ACB9CA" w:themeFill="text2" w:themeFillTint="66"/>
                          <w:vAlign w:val="center"/>
                        </w:tcPr>
                        <w:p w14:paraId="3041DA04" w14:textId="77777777" w:rsidR="00534988" w:rsidRDefault="00534988">
                          <w:pPr>
                            <w:pStyle w:val="Footer"/>
                            <w:spacing w:before="40" w:after="40"/>
                            <w:rPr>
                              <w:color w:val="FFFFFF" w:themeColor="background1"/>
                            </w:rPr>
                          </w:pPr>
                        </w:p>
                      </w:tc>
                      <w:tc>
                        <w:tcPr>
                          <w:tcW w:w="4650" w:type="pct"/>
                          <w:shd w:val="clear" w:color="auto" w:fill="ACB9CA" w:themeFill="text2" w:themeFillTint="66"/>
                          <w:vAlign w:val="center"/>
                        </w:tcPr>
                        <w:p w14:paraId="6955940E" w14:textId="77777777" w:rsidR="00534988" w:rsidRDefault="00534988">
                          <w:pPr>
                            <w:pStyle w:val="Footer"/>
                            <w:spacing w:before="40" w:after="40"/>
                            <w:ind w:left="144" w:right="144"/>
                            <w:rPr>
                              <w:color w:val="FFFFFF" w:themeColor="background1"/>
                            </w:rPr>
                          </w:pPr>
                        </w:p>
                      </w:tc>
                      <w:tc>
                        <w:tcPr>
                          <w:tcW w:w="250" w:type="pct"/>
                          <w:shd w:val="clear" w:color="auto" w:fill="ACB9CA" w:themeFill="text2" w:themeFillTint="66"/>
                          <w:vAlign w:val="center"/>
                        </w:tcPr>
                        <w:p w14:paraId="131DDDAA" w14:textId="77777777" w:rsidR="00534988" w:rsidRDefault="00534988">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83CFF6E" w14:textId="77777777" w:rsidR="00534988" w:rsidRDefault="00534988">
                    <w:pPr>
                      <w:pStyle w:val="NoSpacing"/>
                    </w:pPr>
                  </w:p>
                </w:txbxContent>
              </v:textbox>
              <w10:wrap type="topAndBottom"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CF22" w14:textId="77777777" w:rsidR="00237F1E" w:rsidRDefault="00237F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41C8" w14:textId="05C019DF" w:rsidR="00534988" w:rsidRPr="00534988" w:rsidRDefault="00534988" w:rsidP="00534988">
    <w:pPr>
      <w:pStyle w:val="Footer"/>
      <w:shd w:val="clear" w:color="auto" w:fill="ACB9CA" w:themeFill="text2" w:themeFillTint="66"/>
    </w:pPr>
    <w:r>
      <w:rPr>
        <w:noProof/>
      </w:rPr>
      <mc:AlternateContent>
        <mc:Choice Requires="wps">
          <w:drawing>
            <wp:anchor distT="182880" distB="182880" distL="114300" distR="114300" simplePos="0" relativeHeight="251657728" behindDoc="0" locked="0" layoutInCell="1" allowOverlap="0" wp14:anchorId="35AD3117" wp14:editId="50411838">
              <wp:simplePos x="0" y="0"/>
              <wp:positionH relativeFrom="page">
                <wp:align>center</wp:align>
              </wp:positionH>
              <mc:AlternateContent>
                <mc:Choice Requires="wp14">
                  <wp:positionV relativeFrom="page">
                    <wp14:pctPosVOffset>94100</wp14:pctPosVOffset>
                  </wp:positionV>
                </mc:Choice>
                <mc:Fallback>
                  <wp:positionV relativeFrom="page">
                    <wp:posOffset>7113905</wp:posOffset>
                  </wp:positionV>
                </mc:Fallback>
              </mc:AlternateContent>
              <wp:extent cx="5943600" cy="393192"/>
              <wp:effectExtent l="0" t="0" r="0" b="6985"/>
              <wp:wrapTopAndBottom/>
              <wp:docPr id="7" name="Text Box 7"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534988" w14:paraId="47F0C3DD" w14:textId="77777777" w:rsidTr="00534988">
                            <w:trPr>
                              <w:trHeight w:hRule="exact" w:val="360"/>
                            </w:trPr>
                            <w:tc>
                              <w:tcPr>
                                <w:tcW w:w="100" w:type="pct"/>
                                <w:shd w:val="clear" w:color="auto" w:fill="ACB9CA" w:themeFill="text2" w:themeFillTint="66"/>
                                <w:vAlign w:val="center"/>
                              </w:tcPr>
                              <w:p w14:paraId="0EF50E79" w14:textId="77777777" w:rsidR="00534988" w:rsidRDefault="00534988">
                                <w:pPr>
                                  <w:pStyle w:val="Footer"/>
                                  <w:spacing w:before="40" w:after="40"/>
                                  <w:rPr>
                                    <w:color w:val="FFFFFF" w:themeColor="background1"/>
                                  </w:rPr>
                                </w:pPr>
                              </w:p>
                            </w:tc>
                            <w:tc>
                              <w:tcPr>
                                <w:tcW w:w="4650" w:type="pct"/>
                                <w:shd w:val="clear" w:color="auto" w:fill="ACB9CA" w:themeFill="text2" w:themeFillTint="66"/>
                                <w:vAlign w:val="center"/>
                              </w:tcPr>
                              <w:p w14:paraId="6A38FBFD" w14:textId="77777777" w:rsidR="00534988" w:rsidRDefault="00534988">
                                <w:pPr>
                                  <w:pStyle w:val="Footer"/>
                                  <w:spacing w:before="40" w:after="40"/>
                                  <w:ind w:left="144" w:right="144"/>
                                  <w:rPr>
                                    <w:color w:val="FFFFFF" w:themeColor="background1"/>
                                  </w:rPr>
                                </w:pPr>
                              </w:p>
                            </w:tc>
                            <w:tc>
                              <w:tcPr>
                                <w:tcW w:w="250" w:type="pct"/>
                                <w:shd w:val="clear" w:color="auto" w:fill="ACB9CA" w:themeFill="text2" w:themeFillTint="66"/>
                                <w:vAlign w:val="center"/>
                              </w:tcPr>
                              <w:p w14:paraId="2728166B" w14:textId="77777777" w:rsidR="00534988" w:rsidRDefault="00534988">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A96C994" w14:textId="77777777" w:rsidR="00534988" w:rsidRDefault="00534988">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5AD3117" id="_x0000_t202" coordsize="21600,21600" o:spt="202" path="m,l,21600r21600,l21600,xe">
              <v:stroke joinstyle="miter"/>
              <v:path gradientshapeok="t" o:connecttype="rect"/>
            </v:shapetype>
            <v:shape id="Text Box 7" o:spid="_x0000_s1030" type="#_x0000_t202" alt="Color-block footer displaying page number" style="position:absolute;margin-left:0;margin-top:0;width:468pt;height:30.95pt;z-index:251657728;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534988" w14:paraId="47F0C3DD" w14:textId="77777777" w:rsidTr="00534988">
                      <w:trPr>
                        <w:trHeight w:hRule="exact" w:val="360"/>
                      </w:trPr>
                      <w:tc>
                        <w:tcPr>
                          <w:tcW w:w="100" w:type="pct"/>
                          <w:shd w:val="clear" w:color="auto" w:fill="ACB9CA" w:themeFill="text2" w:themeFillTint="66"/>
                          <w:vAlign w:val="center"/>
                        </w:tcPr>
                        <w:p w14:paraId="0EF50E79" w14:textId="77777777" w:rsidR="00534988" w:rsidRDefault="00534988">
                          <w:pPr>
                            <w:pStyle w:val="Footer"/>
                            <w:spacing w:before="40" w:after="40"/>
                            <w:rPr>
                              <w:color w:val="FFFFFF" w:themeColor="background1"/>
                            </w:rPr>
                          </w:pPr>
                        </w:p>
                      </w:tc>
                      <w:tc>
                        <w:tcPr>
                          <w:tcW w:w="4650" w:type="pct"/>
                          <w:shd w:val="clear" w:color="auto" w:fill="ACB9CA" w:themeFill="text2" w:themeFillTint="66"/>
                          <w:vAlign w:val="center"/>
                        </w:tcPr>
                        <w:p w14:paraId="6A38FBFD" w14:textId="77777777" w:rsidR="00534988" w:rsidRDefault="00534988">
                          <w:pPr>
                            <w:pStyle w:val="Footer"/>
                            <w:spacing w:before="40" w:after="40"/>
                            <w:ind w:left="144" w:right="144"/>
                            <w:rPr>
                              <w:color w:val="FFFFFF" w:themeColor="background1"/>
                            </w:rPr>
                          </w:pPr>
                        </w:p>
                      </w:tc>
                      <w:tc>
                        <w:tcPr>
                          <w:tcW w:w="250" w:type="pct"/>
                          <w:shd w:val="clear" w:color="auto" w:fill="ACB9CA" w:themeFill="text2" w:themeFillTint="66"/>
                          <w:vAlign w:val="center"/>
                        </w:tcPr>
                        <w:p w14:paraId="2728166B" w14:textId="77777777" w:rsidR="00534988" w:rsidRDefault="00534988">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A96C994" w14:textId="77777777" w:rsidR="00534988" w:rsidRDefault="00534988">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5624" w14:textId="77777777" w:rsidR="00C37EF7" w:rsidRDefault="00C37EF7" w:rsidP="00142FDB">
      <w:pPr>
        <w:spacing w:after="0" w:line="240" w:lineRule="auto"/>
      </w:pPr>
      <w:r>
        <w:separator/>
      </w:r>
    </w:p>
  </w:footnote>
  <w:footnote w:type="continuationSeparator" w:id="0">
    <w:p w14:paraId="12322474" w14:textId="77777777" w:rsidR="00C37EF7" w:rsidRDefault="00C37EF7" w:rsidP="00142FDB">
      <w:pPr>
        <w:spacing w:after="0" w:line="240" w:lineRule="auto"/>
      </w:pPr>
      <w:r>
        <w:continuationSeparator/>
      </w:r>
    </w:p>
  </w:footnote>
  <w:footnote w:type="continuationNotice" w:id="1">
    <w:p w14:paraId="15D1E7B2" w14:textId="77777777" w:rsidR="00C37EF7" w:rsidRDefault="00C37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2A18" w14:textId="77777777" w:rsidR="00237F1E" w:rsidRDefault="00237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629892"/>
      <w:docPartObj>
        <w:docPartGallery w:val="Watermarks"/>
        <w:docPartUnique/>
      </w:docPartObj>
    </w:sdtPr>
    <w:sdtEndPr/>
    <w:sdtContent>
      <w:p w14:paraId="682EDFB1" w14:textId="57E63494" w:rsidR="00567C14" w:rsidRDefault="00A0201C">
        <w:pPr>
          <w:pStyle w:val="Header"/>
        </w:pPr>
        <w:r>
          <w:rPr>
            <w:noProof/>
          </w:rPr>
          <w:pict w14:anchorId="44CF1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A721" w14:textId="77777777" w:rsidR="00237F1E" w:rsidRDefault="00237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4EA"/>
    <w:multiLevelType w:val="hybridMultilevel"/>
    <w:tmpl w:val="E070E3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A7978"/>
    <w:multiLevelType w:val="hybridMultilevel"/>
    <w:tmpl w:val="9E581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245A2"/>
    <w:multiLevelType w:val="hybridMultilevel"/>
    <w:tmpl w:val="E070E3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9294A"/>
    <w:multiLevelType w:val="hybridMultilevel"/>
    <w:tmpl w:val="6670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E3B48"/>
    <w:multiLevelType w:val="hybridMultilevel"/>
    <w:tmpl w:val="835034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392692"/>
    <w:multiLevelType w:val="hybridMultilevel"/>
    <w:tmpl w:val="DE3A0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43C96"/>
    <w:multiLevelType w:val="hybridMultilevel"/>
    <w:tmpl w:val="E070E3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77024"/>
    <w:multiLevelType w:val="hybridMultilevel"/>
    <w:tmpl w:val="745662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742B8"/>
    <w:multiLevelType w:val="hybridMultilevel"/>
    <w:tmpl w:val="C1D82D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945EC1"/>
    <w:multiLevelType w:val="hybridMultilevel"/>
    <w:tmpl w:val="835034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C023AC"/>
    <w:multiLevelType w:val="hybridMultilevel"/>
    <w:tmpl w:val="CFC2CD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EA1AE8"/>
    <w:multiLevelType w:val="hybridMultilevel"/>
    <w:tmpl w:val="C212C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483359"/>
    <w:multiLevelType w:val="hybridMultilevel"/>
    <w:tmpl w:val="4F5C0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0956EA"/>
    <w:multiLevelType w:val="hybridMultilevel"/>
    <w:tmpl w:val="0DDE5C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813802"/>
    <w:multiLevelType w:val="hybridMultilevel"/>
    <w:tmpl w:val="19124CE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5" w15:restartNumberingAfterBreak="0">
    <w:nsid w:val="5CBE2CC0"/>
    <w:multiLevelType w:val="hybridMultilevel"/>
    <w:tmpl w:val="0D6A1F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7853E4"/>
    <w:multiLevelType w:val="hybridMultilevel"/>
    <w:tmpl w:val="0DCC955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FB5D70"/>
    <w:multiLevelType w:val="hybridMultilevel"/>
    <w:tmpl w:val="E070E3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2"/>
  </w:num>
  <w:num w:numId="3">
    <w:abstractNumId w:val="15"/>
  </w:num>
  <w:num w:numId="4">
    <w:abstractNumId w:val="7"/>
  </w:num>
  <w:num w:numId="5">
    <w:abstractNumId w:val="9"/>
  </w:num>
  <w:num w:numId="6">
    <w:abstractNumId w:val="2"/>
  </w:num>
  <w:num w:numId="7">
    <w:abstractNumId w:val="8"/>
  </w:num>
  <w:num w:numId="8">
    <w:abstractNumId w:val="5"/>
  </w:num>
  <w:num w:numId="9">
    <w:abstractNumId w:val="11"/>
  </w:num>
  <w:num w:numId="10">
    <w:abstractNumId w:val="1"/>
  </w:num>
  <w:num w:numId="11">
    <w:abstractNumId w:val="4"/>
  </w:num>
  <w:num w:numId="12">
    <w:abstractNumId w:val="10"/>
  </w:num>
  <w:num w:numId="13">
    <w:abstractNumId w:val="17"/>
  </w:num>
  <w:num w:numId="14">
    <w:abstractNumId w:val="13"/>
  </w:num>
  <w:num w:numId="15">
    <w:abstractNumId w:val="0"/>
  </w:num>
  <w:num w:numId="16">
    <w:abstractNumId w:val="16"/>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59"/>
    <w:rsid w:val="00004E83"/>
    <w:rsid w:val="00005F0D"/>
    <w:rsid w:val="000116CB"/>
    <w:rsid w:val="00013811"/>
    <w:rsid w:val="00014CD8"/>
    <w:rsid w:val="00016AA6"/>
    <w:rsid w:val="00017DDD"/>
    <w:rsid w:val="00022212"/>
    <w:rsid w:val="00023A59"/>
    <w:rsid w:val="00024AC1"/>
    <w:rsid w:val="000344DC"/>
    <w:rsid w:val="0004075D"/>
    <w:rsid w:val="00040ABF"/>
    <w:rsid w:val="000416AB"/>
    <w:rsid w:val="00043493"/>
    <w:rsid w:val="0004462F"/>
    <w:rsid w:val="00047CFD"/>
    <w:rsid w:val="0005294A"/>
    <w:rsid w:val="00070B66"/>
    <w:rsid w:val="00071E91"/>
    <w:rsid w:val="000732F2"/>
    <w:rsid w:val="00073436"/>
    <w:rsid w:val="00084004"/>
    <w:rsid w:val="00085212"/>
    <w:rsid w:val="00085619"/>
    <w:rsid w:val="00085BBA"/>
    <w:rsid w:val="00090FF4"/>
    <w:rsid w:val="0009449B"/>
    <w:rsid w:val="00096BDA"/>
    <w:rsid w:val="00097E27"/>
    <w:rsid w:val="000A00E0"/>
    <w:rsid w:val="000A06EF"/>
    <w:rsid w:val="000A2919"/>
    <w:rsid w:val="000B1003"/>
    <w:rsid w:val="000B2FF5"/>
    <w:rsid w:val="000B4F59"/>
    <w:rsid w:val="000B5331"/>
    <w:rsid w:val="000C6434"/>
    <w:rsid w:val="000D7E5C"/>
    <w:rsid w:val="000E2A66"/>
    <w:rsid w:val="000E3700"/>
    <w:rsid w:val="000F4459"/>
    <w:rsid w:val="000F44BA"/>
    <w:rsid w:val="00106C11"/>
    <w:rsid w:val="00110266"/>
    <w:rsid w:val="00110CED"/>
    <w:rsid w:val="0011148E"/>
    <w:rsid w:val="00115CAF"/>
    <w:rsid w:val="001214B9"/>
    <w:rsid w:val="001271A7"/>
    <w:rsid w:val="00130B39"/>
    <w:rsid w:val="00135B75"/>
    <w:rsid w:val="00140AA1"/>
    <w:rsid w:val="0014199F"/>
    <w:rsid w:val="00142FDB"/>
    <w:rsid w:val="0015328E"/>
    <w:rsid w:val="001545DC"/>
    <w:rsid w:val="0015560A"/>
    <w:rsid w:val="00161B5F"/>
    <w:rsid w:val="001654FB"/>
    <w:rsid w:val="00165F38"/>
    <w:rsid w:val="001709F6"/>
    <w:rsid w:val="001732A6"/>
    <w:rsid w:val="0017389D"/>
    <w:rsid w:val="00174A8D"/>
    <w:rsid w:val="00177A0D"/>
    <w:rsid w:val="001824DD"/>
    <w:rsid w:val="0018274F"/>
    <w:rsid w:val="0018752E"/>
    <w:rsid w:val="00195B21"/>
    <w:rsid w:val="001A0B7B"/>
    <w:rsid w:val="001A66BF"/>
    <w:rsid w:val="001B1063"/>
    <w:rsid w:val="001B7827"/>
    <w:rsid w:val="001C38E9"/>
    <w:rsid w:val="001C4FD7"/>
    <w:rsid w:val="001C6898"/>
    <w:rsid w:val="001C7BF8"/>
    <w:rsid w:val="001D0D31"/>
    <w:rsid w:val="001D1A2A"/>
    <w:rsid w:val="001E666B"/>
    <w:rsid w:val="001F4918"/>
    <w:rsid w:val="00203C2A"/>
    <w:rsid w:val="00203CEC"/>
    <w:rsid w:val="002121EA"/>
    <w:rsid w:val="00216704"/>
    <w:rsid w:val="002176CE"/>
    <w:rsid w:val="0022065F"/>
    <w:rsid w:val="00220941"/>
    <w:rsid w:val="00227495"/>
    <w:rsid w:val="002331FB"/>
    <w:rsid w:val="002364B1"/>
    <w:rsid w:val="002377C4"/>
    <w:rsid w:val="00237F1E"/>
    <w:rsid w:val="00242AFB"/>
    <w:rsid w:val="00242EE0"/>
    <w:rsid w:val="00243BC9"/>
    <w:rsid w:val="00243FE1"/>
    <w:rsid w:val="002479A6"/>
    <w:rsid w:val="00253D9B"/>
    <w:rsid w:val="0025609C"/>
    <w:rsid w:val="00267538"/>
    <w:rsid w:val="0026795C"/>
    <w:rsid w:val="002747CE"/>
    <w:rsid w:val="0027611D"/>
    <w:rsid w:val="00281319"/>
    <w:rsid w:val="002825D4"/>
    <w:rsid w:val="00282B62"/>
    <w:rsid w:val="00286A70"/>
    <w:rsid w:val="002934CF"/>
    <w:rsid w:val="002947A8"/>
    <w:rsid w:val="00294E41"/>
    <w:rsid w:val="002960A9"/>
    <w:rsid w:val="00297CC7"/>
    <w:rsid w:val="002A02D3"/>
    <w:rsid w:val="002A565E"/>
    <w:rsid w:val="002A6E68"/>
    <w:rsid w:val="002B14CB"/>
    <w:rsid w:val="002B3ADE"/>
    <w:rsid w:val="002B75DC"/>
    <w:rsid w:val="002B773B"/>
    <w:rsid w:val="002C09EB"/>
    <w:rsid w:val="002C09F0"/>
    <w:rsid w:val="002C263D"/>
    <w:rsid w:val="002C2CC3"/>
    <w:rsid w:val="002C3903"/>
    <w:rsid w:val="002C48F4"/>
    <w:rsid w:val="002C69A3"/>
    <w:rsid w:val="002C7E05"/>
    <w:rsid w:val="002D2810"/>
    <w:rsid w:val="002D593B"/>
    <w:rsid w:val="002E4245"/>
    <w:rsid w:val="002E4BE4"/>
    <w:rsid w:val="002E4DE0"/>
    <w:rsid w:val="002E52E5"/>
    <w:rsid w:val="002E6FA8"/>
    <w:rsid w:val="002F1454"/>
    <w:rsid w:val="002F44A3"/>
    <w:rsid w:val="002F5D77"/>
    <w:rsid w:val="00301FDD"/>
    <w:rsid w:val="003079A8"/>
    <w:rsid w:val="00311921"/>
    <w:rsid w:val="003148CB"/>
    <w:rsid w:val="003176D9"/>
    <w:rsid w:val="0032753F"/>
    <w:rsid w:val="0032758A"/>
    <w:rsid w:val="003324CC"/>
    <w:rsid w:val="003336BD"/>
    <w:rsid w:val="00337852"/>
    <w:rsid w:val="003408EB"/>
    <w:rsid w:val="00342FA7"/>
    <w:rsid w:val="0035336F"/>
    <w:rsid w:val="00364CEA"/>
    <w:rsid w:val="00364D6A"/>
    <w:rsid w:val="00366BC6"/>
    <w:rsid w:val="00374CAF"/>
    <w:rsid w:val="0037775F"/>
    <w:rsid w:val="003921DB"/>
    <w:rsid w:val="00395AB1"/>
    <w:rsid w:val="00395D72"/>
    <w:rsid w:val="003A005B"/>
    <w:rsid w:val="003A2113"/>
    <w:rsid w:val="003A261A"/>
    <w:rsid w:val="003B282F"/>
    <w:rsid w:val="003B3A56"/>
    <w:rsid w:val="003C083A"/>
    <w:rsid w:val="003C5EC4"/>
    <w:rsid w:val="003D46A7"/>
    <w:rsid w:val="003E77DC"/>
    <w:rsid w:val="003F5F8F"/>
    <w:rsid w:val="00403C8F"/>
    <w:rsid w:val="00410379"/>
    <w:rsid w:val="00420192"/>
    <w:rsid w:val="00424893"/>
    <w:rsid w:val="00426CD2"/>
    <w:rsid w:val="00427E18"/>
    <w:rsid w:val="0043306B"/>
    <w:rsid w:val="0043600A"/>
    <w:rsid w:val="00451EC2"/>
    <w:rsid w:val="00457674"/>
    <w:rsid w:val="00482BC4"/>
    <w:rsid w:val="00485A55"/>
    <w:rsid w:val="004926AD"/>
    <w:rsid w:val="004940AD"/>
    <w:rsid w:val="004A0524"/>
    <w:rsid w:val="004A1D19"/>
    <w:rsid w:val="004A2914"/>
    <w:rsid w:val="004A33BB"/>
    <w:rsid w:val="004A6500"/>
    <w:rsid w:val="004A68FC"/>
    <w:rsid w:val="004C1AE3"/>
    <w:rsid w:val="004C285A"/>
    <w:rsid w:val="004D0B3D"/>
    <w:rsid w:val="004D2896"/>
    <w:rsid w:val="004E5C48"/>
    <w:rsid w:val="004E7D3A"/>
    <w:rsid w:val="004F3B07"/>
    <w:rsid w:val="0050160A"/>
    <w:rsid w:val="00501777"/>
    <w:rsid w:val="005030D3"/>
    <w:rsid w:val="00507277"/>
    <w:rsid w:val="00514482"/>
    <w:rsid w:val="00521733"/>
    <w:rsid w:val="0052555A"/>
    <w:rsid w:val="00527454"/>
    <w:rsid w:val="00527814"/>
    <w:rsid w:val="005308AB"/>
    <w:rsid w:val="00534766"/>
    <w:rsid w:val="00534988"/>
    <w:rsid w:val="00536520"/>
    <w:rsid w:val="00536B66"/>
    <w:rsid w:val="005456E3"/>
    <w:rsid w:val="00547008"/>
    <w:rsid w:val="00547096"/>
    <w:rsid w:val="00547AF6"/>
    <w:rsid w:val="005504BC"/>
    <w:rsid w:val="005517DC"/>
    <w:rsid w:val="00557455"/>
    <w:rsid w:val="0056305F"/>
    <w:rsid w:val="005665BC"/>
    <w:rsid w:val="00567C14"/>
    <w:rsid w:val="005703CE"/>
    <w:rsid w:val="00570D04"/>
    <w:rsid w:val="00572119"/>
    <w:rsid w:val="005723B5"/>
    <w:rsid w:val="005740C6"/>
    <w:rsid w:val="00576FA5"/>
    <w:rsid w:val="00582570"/>
    <w:rsid w:val="005838BD"/>
    <w:rsid w:val="005961FA"/>
    <w:rsid w:val="0059676C"/>
    <w:rsid w:val="005A0520"/>
    <w:rsid w:val="005A1806"/>
    <w:rsid w:val="005A4C45"/>
    <w:rsid w:val="005A5B55"/>
    <w:rsid w:val="005B0F37"/>
    <w:rsid w:val="005B1379"/>
    <w:rsid w:val="005B15CB"/>
    <w:rsid w:val="005B2E2B"/>
    <w:rsid w:val="005B4179"/>
    <w:rsid w:val="005B6817"/>
    <w:rsid w:val="005D02A2"/>
    <w:rsid w:val="005D0800"/>
    <w:rsid w:val="005D0BCE"/>
    <w:rsid w:val="005D44D5"/>
    <w:rsid w:val="005D50CC"/>
    <w:rsid w:val="005E545D"/>
    <w:rsid w:val="005F4079"/>
    <w:rsid w:val="005F40C8"/>
    <w:rsid w:val="005F48DF"/>
    <w:rsid w:val="00601A39"/>
    <w:rsid w:val="0060713F"/>
    <w:rsid w:val="006072CD"/>
    <w:rsid w:val="00621692"/>
    <w:rsid w:val="00624E60"/>
    <w:rsid w:val="00627B7B"/>
    <w:rsid w:val="00631C6A"/>
    <w:rsid w:val="0063631C"/>
    <w:rsid w:val="00645C29"/>
    <w:rsid w:val="006513B8"/>
    <w:rsid w:val="00652AF1"/>
    <w:rsid w:val="0066558C"/>
    <w:rsid w:val="0067092D"/>
    <w:rsid w:val="00671D25"/>
    <w:rsid w:val="00674351"/>
    <w:rsid w:val="00674F94"/>
    <w:rsid w:val="006768B9"/>
    <w:rsid w:val="006902D2"/>
    <w:rsid w:val="00694F94"/>
    <w:rsid w:val="006955B1"/>
    <w:rsid w:val="00696DB8"/>
    <w:rsid w:val="006A121E"/>
    <w:rsid w:val="006A15A5"/>
    <w:rsid w:val="006B0D20"/>
    <w:rsid w:val="006B14A6"/>
    <w:rsid w:val="006B2651"/>
    <w:rsid w:val="006B7A78"/>
    <w:rsid w:val="006C0DCC"/>
    <w:rsid w:val="006D1183"/>
    <w:rsid w:val="006D1B47"/>
    <w:rsid w:val="006D4628"/>
    <w:rsid w:val="006E12B7"/>
    <w:rsid w:val="006E141D"/>
    <w:rsid w:val="006E6689"/>
    <w:rsid w:val="006F6219"/>
    <w:rsid w:val="006F6534"/>
    <w:rsid w:val="00701358"/>
    <w:rsid w:val="00703672"/>
    <w:rsid w:val="007044AE"/>
    <w:rsid w:val="00704688"/>
    <w:rsid w:val="00711967"/>
    <w:rsid w:val="0071700C"/>
    <w:rsid w:val="007172D6"/>
    <w:rsid w:val="00717ABA"/>
    <w:rsid w:val="0072043C"/>
    <w:rsid w:val="007213D7"/>
    <w:rsid w:val="00723777"/>
    <w:rsid w:val="007320AE"/>
    <w:rsid w:val="0073274C"/>
    <w:rsid w:val="00734B2C"/>
    <w:rsid w:val="00736F8A"/>
    <w:rsid w:val="007373D8"/>
    <w:rsid w:val="00754066"/>
    <w:rsid w:val="00756EA5"/>
    <w:rsid w:val="0075790F"/>
    <w:rsid w:val="00757DE1"/>
    <w:rsid w:val="007600A1"/>
    <w:rsid w:val="00761A00"/>
    <w:rsid w:val="0076488C"/>
    <w:rsid w:val="007651F5"/>
    <w:rsid w:val="00767C48"/>
    <w:rsid w:val="007758A5"/>
    <w:rsid w:val="007758DD"/>
    <w:rsid w:val="00780C53"/>
    <w:rsid w:val="00782B12"/>
    <w:rsid w:val="00786E5E"/>
    <w:rsid w:val="007903AB"/>
    <w:rsid w:val="00790F57"/>
    <w:rsid w:val="00791937"/>
    <w:rsid w:val="007966DE"/>
    <w:rsid w:val="007A2C5F"/>
    <w:rsid w:val="007A5169"/>
    <w:rsid w:val="007A7897"/>
    <w:rsid w:val="007B4361"/>
    <w:rsid w:val="007B55D1"/>
    <w:rsid w:val="007C1EB6"/>
    <w:rsid w:val="007C5314"/>
    <w:rsid w:val="007C762A"/>
    <w:rsid w:val="007D3076"/>
    <w:rsid w:val="007D3104"/>
    <w:rsid w:val="007D323C"/>
    <w:rsid w:val="007D6C72"/>
    <w:rsid w:val="007D7241"/>
    <w:rsid w:val="007E1CF8"/>
    <w:rsid w:val="007E3B0D"/>
    <w:rsid w:val="007E562B"/>
    <w:rsid w:val="007E70A7"/>
    <w:rsid w:val="007F5A9E"/>
    <w:rsid w:val="007F705E"/>
    <w:rsid w:val="0080602C"/>
    <w:rsid w:val="0080776D"/>
    <w:rsid w:val="008106BE"/>
    <w:rsid w:val="00813EEF"/>
    <w:rsid w:val="00814970"/>
    <w:rsid w:val="008154D5"/>
    <w:rsid w:val="008202C8"/>
    <w:rsid w:val="00823FA5"/>
    <w:rsid w:val="00826803"/>
    <w:rsid w:val="008328A7"/>
    <w:rsid w:val="00840BC4"/>
    <w:rsid w:val="00840F91"/>
    <w:rsid w:val="0084364B"/>
    <w:rsid w:val="00844DF6"/>
    <w:rsid w:val="00845DB3"/>
    <w:rsid w:val="00853E7B"/>
    <w:rsid w:val="00856B0E"/>
    <w:rsid w:val="00861012"/>
    <w:rsid w:val="00861467"/>
    <w:rsid w:val="0086439E"/>
    <w:rsid w:val="00866E55"/>
    <w:rsid w:val="00876AF6"/>
    <w:rsid w:val="00883664"/>
    <w:rsid w:val="00887819"/>
    <w:rsid w:val="008905FB"/>
    <w:rsid w:val="0089100D"/>
    <w:rsid w:val="00894CAC"/>
    <w:rsid w:val="008A2ADD"/>
    <w:rsid w:val="008A4103"/>
    <w:rsid w:val="008A55FC"/>
    <w:rsid w:val="008A5E06"/>
    <w:rsid w:val="008B29C4"/>
    <w:rsid w:val="008B3A9A"/>
    <w:rsid w:val="008B4BEB"/>
    <w:rsid w:val="008B504C"/>
    <w:rsid w:val="008C35B1"/>
    <w:rsid w:val="008D2D0B"/>
    <w:rsid w:val="008D3033"/>
    <w:rsid w:val="008D4746"/>
    <w:rsid w:val="008D4F82"/>
    <w:rsid w:val="008E21D5"/>
    <w:rsid w:val="008E5904"/>
    <w:rsid w:val="008F25BA"/>
    <w:rsid w:val="008F4EAB"/>
    <w:rsid w:val="008F6010"/>
    <w:rsid w:val="0090564F"/>
    <w:rsid w:val="0090788B"/>
    <w:rsid w:val="00910734"/>
    <w:rsid w:val="009119CF"/>
    <w:rsid w:val="00916A2B"/>
    <w:rsid w:val="00921C40"/>
    <w:rsid w:val="00922773"/>
    <w:rsid w:val="009256F2"/>
    <w:rsid w:val="00926064"/>
    <w:rsid w:val="009302FE"/>
    <w:rsid w:val="00935346"/>
    <w:rsid w:val="00945A83"/>
    <w:rsid w:val="009501F5"/>
    <w:rsid w:val="0095466A"/>
    <w:rsid w:val="00956683"/>
    <w:rsid w:val="009665DA"/>
    <w:rsid w:val="00975554"/>
    <w:rsid w:val="00976E69"/>
    <w:rsid w:val="00981668"/>
    <w:rsid w:val="00981DBA"/>
    <w:rsid w:val="00983166"/>
    <w:rsid w:val="00987C21"/>
    <w:rsid w:val="00987F85"/>
    <w:rsid w:val="009951E1"/>
    <w:rsid w:val="009970A6"/>
    <w:rsid w:val="009A79BF"/>
    <w:rsid w:val="009B4E2F"/>
    <w:rsid w:val="009B53A1"/>
    <w:rsid w:val="009C40AB"/>
    <w:rsid w:val="009C549D"/>
    <w:rsid w:val="009C6B77"/>
    <w:rsid w:val="009C7AED"/>
    <w:rsid w:val="009D0FB5"/>
    <w:rsid w:val="009D1C5E"/>
    <w:rsid w:val="009D527A"/>
    <w:rsid w:val="009E050D"/>
    <w:rsid w:val="009E4B21"/>
    <w:rsid w:val="009F0D4F"/>
    <w:rsid w:val="009F2F96"/>
    <w:rsid w:val="009F7DA7"/>
    <w:rsid w:val="00A0201C"/>
    <w:rsid w:val="00A05ACB"/>
    <w:rsid w:val="00A148CF"/>
    <w:rsid w:val="00A14A66"/>
    <w:rsid w:val="00A15B45"/>
    <w:rsid w:val="00A169C7"/>
    <w:rsid w:val="00A35862"/>
    <w:rsid w:val="00A369AE"/>
    <w:rsid w:val="00A404DD"/>
    <w:rsid w:val="00A44651"/>
    <w:rsid w:val="00A47F45"/>
    <w:rsid w:val="00A622C5"/>
    <w:rsid w:val="00A62DD2"/>
    <w:rsid w:val="00A63785"/>
    <w:rsid w:val="00A6785A"/>
    <w:rsid w:val="00A72BB2"/>
    <w:rsid w:val="00A72F00"/>
    <w:rsid w:val="00A806FC"/>
    <w:rsid w:val="00A81F06"/>
    <w:rsid w:val="00A820D0"/>
    <w:rsid w:val="00A83FA7"/>
    <w:rsid w:val="00A8670F"/>
    <w:rsid w:val="00A877AC"/>
    <w:rsid w:val="00A96FCB"/>
    <w:rsid w:val="00AA3B43"/>
    <w:rsid w:val="00AA45C5"/>
    <w:rsid w:val="00AA7232"/>
    <w:rsid w:val="00AA75EB"/>
    <w:rsid w:val="00AB0A40"/>
    <w:rsid w:val="00AB540C"/>
    <w:rsid w:val="00AB7D28"/>
    <w:rsid w:val="00AC610C"/>
    <w:rsid w:val="00AE1BC8"/>
    <w:rsid w:val="00AE515E"/>
    <w:rsid w:val="00AE71FE"/>
    <w:rsid w:val="00B013D7"/>
    <w:rsid w:val="00B0433B"/>
    <w:rsid w:val="00B057AE"/>
    <w:rsid w:val="00B075CA"/>
    <w:rsid w:val="00B17BA3"/>
    <w:rsid w:val="00B249A1"/>
    <w:rsid w:val="00B25828"/>
    <w:rsid w:val="00B25F65"/>
    <w:rsid w:val="00B26438"/>
    <w:rsid w:val="00B35FBB"/>
    <w:rsid w:val="00B37CAC"/>
    <w:rsid w:val="00B4490E"/>
    <w:rsid w:val="00B47D66"/>
    <w:rsid w:val="00B52C8B"/>
    <w:rsid w:val="00B5453A"/>
    <w:rsid w:val="00B545EA"/>
    <w:rsid w:val="00B60F59"/>
    <w:rsid w:val="00B616AB"/>
    <w:rsid w:val="00B8058E"/>
    <w:rsid w:val="00B90F38"/>
    <w:rsid w:val="00B91E29"/>
    <w:rsid w:val="00B93197"/>
    <w:rsid w:val="00B9766F"/>
    <w:rsid w:val="00BA048B"/>
    <w:rsid w:val="00BA36CB"/>
    <w:rsid w:val="00BA42C3"/>
    <w:rsid w:val="00BB0515"/>
    <w:rsid w:val="00BB1368"/>
    <w:rsid w:val="00BB54C5"/>
    <w:rsid w:val="00BB6939"/>
    <w:rsid w:val="00BC215A"/>
    <w:rsid w:val="00BC28FB"/>
    <w:rsid w:val="00BC3F07"/>
    <w:rsid w:val="00BC5245"/>
    <w:rsid w:val="00BD16E9"/>
    <w:rsid w:val="00BD2D6D"/>
    <w:rsid w:val="00BE16D8"/>
    <w:rsid w:val="00BE22E5"/>
    <w:rsid w:val="00BE38A8"/>
    <w:rsid w:val="00BE60E3"/>
    <w:rsid w:val="00BF09BA"/>
    <w:rsid w:val="00BF292E"/>
    <w:rsid w:val="00BF3A21"/>
    <w:rsid w:val="00C00E21"/>
    <w:rsid w:val="00C00F30"/>
    <w:rsid w:val="00C01DD5"/>
    <w:rsid w:val="00C01FCC"/>
    <w:rsid w:val="00C03E24"/>
    <w:rsid w:val="00C043E1"/>
    <w:rsid w:val="00C06C81"/>
    <w:rsid w:val="00C11099"/>
    <w:rsid w:val="00C24364"/>
    <w:rsid w:val="00C276D7"/>
    <w:rsid w:val="00C30EC7"/>
    <w:rsid w:val="00C37EF7"/>
    <w:rsid w:val="00C42874"/>
    <w:rsid w:val="00C42BA3"/>
    <w:rsid w:val="00C44F7E"/>
    <w:rsid w:val="00C50A40"/>
    <w:rsid w:val="00C5106E"/>
    <w:rsid w:val="00C52BBE"/>
    <w:rsid w:val="00C542B3"/>
    <w:rsid w:val="00C6098E"/>
    <w:rsid w:val="00C64D4E"/>
    <w:rsid w:val="00C66890"/>
    <w:rsid w:val="00C758E2"/>
    <w:rsid w:val="00C77872"/>
    <w:rsid w:val="00C81439"/>
    <w:rsid w:val="00C91CA8"/>
    <w:rsid w:val="00C93143"/>
    <w:rsid w:val="00C951E2"/>
    <w:rsid w:val="00C95526"/>
    <w:rsid w:val="00C96513"/>
    <w:rsid w:val="00CB1756"/>
    <w:rsid w:val="00CB68A4"/>
    <w:rsid w:val="00CB7775"/>
    <w:rsid w:val="00CC56FC"/>
    <w:rsid w:val="00CD1942"/>
    <w:rsid w:val="00CE5697"/>
    <w:rsid w:val="00CF0A49"/>
    <w:rsid w:val="00D02067"/>
    <w:rsid w:val="00D04128"/>
    <w:rsid w:val="00D06119"/>
    <w:rsid w:val="00D077B2"/>
    <w:rsid w:val="00D22D09"/>
    <w:rsid w:val="00D23233"/>
    <w:rsid w:val="00D27987"/>
    <w:rsid w:val="00D34D4F"/>
    <w:rsid w:val="00D366F1"/>
    <w:rsid w:val="00D371DF"/>
    <w:rsid w:val="00D41CFB"/>
    <w:rsid w:val="00D43281"/>
    <w:rsid w:val="00D46304"/>
    <w:rsid w:val="00D51D85"/>
    <w:rsid w:val="00D54E2F"/>
    <w:rsid w:val="00D57A40"/>
    <w:rsid w:val="00D6022E"/>
    <w:rsid w:val="00D65918"/>
    <w:rsid w:val="00D67140"/>
    <w:rsid w:val="00D73484"/>
    <w:rsid w:val="00D74269"/>
    <w:rsid w:val="00D84395"/>
    <w:rsid w:val="00D87F52"/>
    <w:rsid w:val="00DA0EC0"/>
    <w:rsid w:val="00DC1868"/>
    <w:rsid w:val="00DC7C88"/>
    <w:rsid w:val="00DE151D"/>
    <w:rsid w:val="00DE38A6"/>
    <w:rsid w:val="00DF1CBE"/>
    <w:rsid w:val="00DF435E"/>
    <w:rsid w:val="00DF45E7"/>
    <w:rsid w:val="00E0319C"/>
    <w:rsid w:val="00E05ADB"/>
    <w:rsid w:val="00E06439"/>
    <w:rsid w:val="00E11826"/>
    <w:rsid w:val="00E1549B"/>
    <w:rsid w:val="00E2363A"/>
    <w:rsid w:val="00E26B95"/>
    <w:rsid w:val="00E40D02"/>
    <w:rsid w:val="00E43E56"/>
    <w:rsid w:val="00E534F0"/>
    <w:rsid w:val="00E566AB"/>
    <w:rsid w:val="00E56BB0"/>
    <w:rsid w:val="00E571D5"/>
    <w:rsid w:val="00E57FD3"/>
    <w:rsid w:val="00E608C0"/>
    <w:rsid w:val="00E61F64"/>
    <w:rsid w:val="00E62A6E"/>
    <w:rsid w:val="00E6459F"/>
    <w:rsid w:val="00E66D08"/>
    <w:rsid w:val="00E66FC0"/>
    <w:rsid w:val="00E85C3C"/>
    <w:rsid w:val="00E93EB1"/>
    <w:rsid w:val="00E94F88"/>
    <w:rsid w:val="00E9687B"/>
    <w:rsid w:val="00E96F4D"/>
    <w:rsid w:val="00EA5537"/>
    <w:rsid w:val="00EA625E"/>
    <w:rsid w:val="00EB6194"/>
    <w:rsid w:val="00EC0B8B"/>
    <w:rsid w:val="00EC71D3"/>
    <w:rsid w:val="00ED0692"/>
    <w:rsid w:val="00EE0B61"/>
    <w:rsid w:val="00EE12A2"/>
    <w:rsid w:val="00EE48BE"/>
    <w:rsid w:val="00EF24C3"/>
    <w:rsid w:val="00EF2D04"/>
    <w:rsid w:val="00F01C44"/>
    <w:rsid w:val="00F02935"/>
    <w:rsid w:val="00F03726"/>
    <w:rsid w:val="00F0523C"/>
    <w:rsid w:val="00F072FC"/>
    <w:rsid w:val="00F1610F"/>
    <w:rsid w:val="00F17CEA"/>
    <w:rsid w:val="00F232C4"/>
    <w:rsid w:val="00F232E3"/>
    <w:rsid w:val="00F26529"/>
    <w:rsid w:val="00F2758E"/>
    <w:rsid w:val="00F352E2"/>
    <w:rsid w:val="00F35C59"/>
    <w:rsid w:val="00F36CE6"/>
    <w:rsid w:val="00F546CF"/>
    <w:rsid w:val="00F5709C"/>
    <w:rsid w:val="00F6380E"/>
    <w:rsid w:val="00F6619A"/>
    <w:rsid w:val="00F70AE1"/>
    <w:rsid w:val="00F8067E"/>
    <w:rsid w:val="00F811E7"/>
    <w:rsid w:val="00F8123E"/>
    <w:rsid w:val="00F93401"/>
    <w:rsid w:val="00F93960"/>
    <w:rsid w:val="00F95533"/>
    <w:rsid w:val="00FA2CEE"/>
    <w:rsid w:val="00FA5189"/>
    <w:rsid w:val="00FB04EB"/>
    <w:rsid w:val="00FB5A93"/>
    <w:rsid w:val="00FC1440"/>
    <w:rsid w:val="00FC4316"/>
    <w:rsid w:val="00FC571A"/>
    <w:rsid w:val="00FC5A1E"/>
    <w:rsid w:val="00FD1263"/>
    <w:rsid w:val="00FD1982"/>
    <w:rsid w:val="00FD3330"/>
    <w:rsid w:val="00FF0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04AC4"/>
  <w15:chartTrackingRefBased/>
  <w15:docId w15:val="{572F0ED6-24B3-47EB-A262-230FA02A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59"/>
    <w:pPr>
      <w:spacing w:after="200" w:line="276" w:lineRule="auto"/>
    </w:pPr>
    <w:rPr>
      <w:rFonts w:ascii="Arial" w:eastAsia="Times New Roman" w:hAnsi="Arial" w:cs="Times New Roman"/>
    </w:rPr>
  </w:style>
  <w:style w:type="paragraph" w:styleId="Heading1">
    <w:name w:val="heading 1"/>
    <w:basedOn w:val="Normal"/>
    <w:next w:val="Normal"/>
    <w:link w:val="Heading1Char"/>
    <w:uiPriority w:val="9"/>
    <w:qFormat/>
    <w:rsid w:val="00916A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4F59"/>
    <w:pPr>
      <w:ind w:left="720"/>
      <w:contextualSpacing/>
    </w:pPr>
  </w:style>
  <w:style w:type="paragraph" w:styleId="Header">
    <w:name w:val="header"/>
    <w:basedOn w:val="Normal"/>
    <w:link w:val="HeaderChar"/>
    <w:uiPriority w:val="99"/>
    <w:unhideWhenUsed/>
    <w:rsid w:val="0014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DB"/>
    <w:rPr>
      <w:rFonts w:ascii="Arial" w:eastAsia="Times New Roman" w:hAnsi="Arial" w:cs="Times New Roman"/>
    </w:rPr>
  </w:style>
  <w:style w:type="paragraph" w:styleId="Footer">
    <w:name w:val="footer"/>
    <w:basedOn w:val="Normal"/>
    <w:link w:val="FooterChar"/>
    <w:uiPriority w:val="99"/>
    <w:unhideWhenUsed/>
    <w:qFormat/>
    <w:rsid w:val="0014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DB"/>
    <w:rPr>
      <w:rFonts w:ascii="Arial" w:eastAsia="Times New Roman" w:hAnsi="Arial" w:cs="Times New Roman"/>
    </w:rPr>
  </w:style>
  <w:style w:type="paragraph" w:styleId="NoSpacing">
    <w:name w:val="No Spacing"/>
    <w:uiPriority w:val="1"/>
    <w:qFormat/>
    <w:rsid w:val="00142FDB"/>
    <w:pPr>
      <w:spacing w:after="0" w:line="240" w:lineRule="auto"/>
    </w:pPr>
    <w:rPr>
      <w:color w:val="44546A" w:themeColor="text2"/>
      <w:sz w:val="20"/>
      <w:szCs w:val="20"/>
      <w:lang w:val="en-US"/>
    </w:rPr>
  </w:style>
  <w:style w:type="paragraph" w:customStyle="1" w:styleId="Default">
    <w:name w:val="Default"/>
    <w:rsid w:val="009F0D4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16A2B"/>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EF24C3"/>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6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95C"/>
    <w:rPr>
      <w:rFonts w:ascii="Segoe UI" w:eastAsia="Times New Roman" w:hAnsi="Segoe UI" w:cs="Segoe UI"/>
      <w:sz w:val="18"/>
      <w:szCs w:val="18"/>
    </w:rPr>
  </w:style>
  <w:style w:type="paragraph" w:styleId="Title">
    <w:name w:val="Title"/>
    <w:basedOn w:val="Normal"/>
    <w:link w:val="TitleChar"/>
    <w:uiPriority w:val="1"/>
    <w:qFormat/>
    <w:rsid w:val="0026795C"/>
    <w:pPr>
      <w:spacing w:after="0" w:line="240" w:lineRule="auto"/>
      <w:contextualSpacing/>
    </w:pPr>
    <w:rPr>
      <w:rFonts w:asciiTheme="majorHAnsi" w:hAnsiTheme="majorHAnsi"/>
      <w:b/>
      <w:caps/>
      <w:color w:val="FFFFFF" w:themeColor="background1"/>
      <w:sz w:val="100"/>
      <w:szCs w:val="40"/>
      <w:lang w:val="en-US"/>
    </w:rPr>
  </w:style>
  <w:style w:type="character" w:customStyle="1" w:styleId="TitleChar">
    <w:name w:val="Title Char"/>
    <w:basedOn w:val="DefaultParagraphFont"/>
    <w:link w:val="Title"/>
    <w:uiPriority w:val="1"/>
    <w:rsid w:val="0026795C"/>
    <w:rPr>
      <w:rFonts w:asciiTheme="majorHAnsi" w:eastAsia="Times New Roman" w:hAnsiTheme="majorHAnsi" w:cs="Times New Roman"/>
      <w:b/>
      <w:caps/>
      <w:color w:val="FFFFFF" w:themeColor="background1"/>
      <w:sz w:val="100"/>
      <w:szCs w:val="40"/>
      <w:lang w:val="en-US"/>
    </w:rPr>
  </w:style>
  <w:style w:type="paragraph" w:styleId="Subtitle">
    <w:name w:val="Subtitle"/>
    <w:basedOn w:val="Normal"/>
    <w:link w:val="SubtitleChar"/>
    <w:uiPriority w:val="4"/>
    <w:qFormat/>
    <w:rsid w:val="0026795C"/>
    <w:pPr>
      <w:spacing w:after="0"/>
      <w:contextualSpacing/>
    </w:pPr>
    <w:rPr>
      <w:b/>
      <w:color w:val="FFFFFF" w:themeColor="background1"/>
      <w:sz w:val="72"/>
      <w:lang w:val="en-US"/>
    </w:rPr>
  </w:style>
  <w:style w:type="character" w:customStyle="1" w:styleId="SubtitleChar">
    <w:name w:val="Subtitle Char"/>
    <w:basedOn w:val="DefaultParagraphFont"/>
    <w:link w:val="Subtitle"/>
    <w:uiPriority w:val="4"/>
    <w:rsid w:val="0026795C"/>
    <w:rPr>
      <w:rFonts w:ascii="Arial" w:eastAsia="Times New Roman" w:hAnsi="Arial" w:cs="Times New Roman"/>
      <w:b/>
      <w:color w:val="FFFFFF" w:themeColor="background1"/>
      <w:sz w:val="72"/>
      <w:lang w:val="en-US"/>
    </w:rPr>
  </w:style>
  <w:style w:type="table" w:styleId="TableGrid">
    <w:name w:val="Table Grid"/>
    <w:basedOn w:val="TableNormal"/>
    <w:uiPriority w:val="39"/>
    <w:rsid w:val="0053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988"/>
    <w:rPr>
      <w:color w:val="0563C1" w:themeColor="hyperlink"/>
      <w:u w:val="single"/>
    </w:rPr>
  </w:style>
  <w:style w:type="character" w:styleId="UnresolvedMention">
    <w:name w:val="Unresolved Mention"/>
    <w:basedOn w:val="DefaultParagraphFont"/>
    <w:uiPriority w:val="99"/>
    <w:semiHidden/>
    <w:unhideWhenUsed/>
    <w:rsid w:val="00534988"/>
    <w:rPr>
      <w:color w:val="605E5C"/>
      <w:shd w:val="clear" w:color="auto" w:fill="E1DFDD"/>
    </w:rPr>
  </w:style>
  <w:style w:type="character" w:customStyle="1" w:styleId="ListParagraphChar">
    <w:name w:val="List Paragraph Char"/>
    <w:basedOn w:val="DefaultParagraphFont"/>
    <w:link w:val="ListParagraph"/>
    <w:uiPriority w:val="34"/>
    <w:rsid w:val="00EE12A2"/>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1e93d0-da34-4c2f-84cb-9e694d28ae32">
      <Terms xmlns="http://schemas.microsoft.com/office/infopath/2007/PartnerControls"/>
    </lcf76f155ced4ddcb4097134ff3c332f>
    <TaxCatchAll xmlns="873c91f4-b896-4181-84a0-3bb69d0b44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3AD9AC24B5D443A9E7E22EF8596BAC" ma:contentTypeVersion="16" ma:contentTypeDescription="Create a new document." ma:contentTypeScope="" ma:versionID="b3df70c8029d196b48041bb312b664ab">
  <xsd:schema xmlns:xsd="http://www.w3.org/2001/XMLSchema" xmlns:xs="http://www.w3.org/2001/XMLSchema" xmlns:p="http://schemas.microsoft.com/office/2006/metadata/properties" xmlns:ns2="451e93d0-da34-4c2f-84cb-9e694d28ae32" xmlns:ns3="873c91f4-b896-4181-84a0-3bb69d0b4443" targetNamespace="http://schemas.microsoft.com/office/2006/metadata/properties" ma:root="true" ma:fieldsID="1b9b25959839b84820c25d5bc95595c3" ns2:_="" ns3:_="">
    <xsd:import namespace="451e93d0-da34-4c2f-84cb-9e694d28ae32"/>
    <xsd:import namespace="873c91f4-b896-4181-84a0-3bb69d0b4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e93d0-da34-4c2f-84cb-9e694d28a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d67f8-9020-444c-8f09-9c6a5bb16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3c91f4-b896-4181-84a0-3bb69d0b4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14e604-cd62-497a-bb67-bda084ea935d}" ma:internalName="TaxCatchAll" ma:showField="CatchAllData" ma:web="873c91f4-b896-4181-84a0-3bb69d0b4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40B64-E697-4620-BF41-984109446B1B}">
  <ds:schemaRefs>
    <ds:schemaRef ds:uri="http://schemas.microsoft.com/office/2006/metadata/properties"/>
    <ds:schemaRef ds:uri="http://schemas.microsoft.com/office/infopath/2007/PartnerControls"/>
    <ds:schemaRef ds:uri="451e93d0-da34-4c2f-84cb-9e694d28ae32"/>
    <ds:schemaRef ds:uri="873c91f4-b896-4181-84a0-3bb69d0b4443"/>
  </ds:schemaRefs>
</ds:datastoreItem>
</file>

<file path=customXml/itemProps2.xml><?xml version="1.0" encoding="utf-8"?>
<ds:datastoreItem xmlns:ds="http://schemas.openxmlformats.org/officeDocument/2006/customXml" ds:itemID="{0478176A-8198-42F0-8D26-19EB6C4BFBD6}">
  <ds:schemaRefs>
    <ds:schemaRef ds:uri="http://schemas.microsoft.com/sharepoint/v3/contenttype/forms"/>
  </ds:schemaRefs>
</ds:datastoreItem>
</file>

<file path=customXml/itemProps3.xml><?xml version="1.0" encoding="utf-8"?>
<ds:datastoreItem xmlns:ds="http://schemas.openxmlformats.org/officeDocument/2006/customXml" ds:itemID="{E451C582-25CC-4C0A-9C8A-C66320597984}">
  <ds:schemaRefs>
    <ds:schemaRef ds:uri="http://schemas.openxmlformats.org/officeDocument/2006/bibliography"/>
  </ds:schemaRefs>
</ds:datastoreItem>
</file>

<file path=customXml/itemProps4.xml><?xml version="1.0" encoding="utf-8"?>
<ds:datastoreItem xmlns:ds="http://schemas.openxmlformats.org/officeDocument/2006/customXml" ds:itemID="{BF4540C9-FB6D-4E5E-96FF-1CDD502A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e93d0-da34-4c2f-84cb-9e694d28ae32"/>
    <ds:schemaRef ds:uri="873c91f4-b896-4181-84a0-3bb69d0b4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1653</Words>
  <Characters>9423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Daniel</dc:creator>
  <cp:keywords/>
  <dc:description/>
  <cp:lastModifiedBy>Murray Amos</cp:lastModifiedBy>
  <cp:revision>2</cp:revision>
  <cp:lastPrinted>2020-10-22T01:42:00Z</cp:lastPrinted>
  <dcterms:created xsi:type="dcterms:W3CDTF">2022-05-09T22:10:00Z</dcterms:created>
  <dcterms:modified xsi:type="dcterms:W3CDTF">2022-05-09T22:10:00Z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0x010100AC3AD9AC24B5D443A9E7E22EF8596BAC</vt:lpwstr>
  </property>
</Properties>
</file>